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b/>
          <w:b/>
          <w:lang w:eastAsia="en-US"/>
        </w:rPr>
      </w:pPr>
      <w:r>
        <w:rPr>
          <w:b/>
        </w:rPr>
        <w:t>Peter Foytik</w:t>
      </w:r>
    </w:p>
    <w:p>
      <w:pPr>
        <w:pStyle w:val="Normal"/>
        <w:jc w:val="center"/>
        <w:rPr>
          <w:sz w:val="20"/>
          <w:szCs w:val="20"/>
        </w:rPr>
      </w:pPr>
      <w:r>
        <w:rPr>
          <w:sz w:val="20"/>
          <w:szCs w:val="20"/>
        </w:rPr>
        <w:t>Virginia Modeling, Analysis and Simulation Center (VMASC)</w:t>
      </w:r>
    </w:p>
    <w:p>
      <w:pPr>
        <w:pStyle w:val="Normal"/>
        <w:jc w:val="center"/>
        <w:rPr>
          <w:sz w:val="20"/>
          <w:szCs w:val="20"/>
        </w:rPr>
      </w:pPr>
      <w:r>
        <w:rPr>
          <w:sz w:val="20"/>
          <w:szCs w:val="20"/>
        </w:rPr>
        <w:t>1030 University Blvd, Suffolk, Virginia, 23435</w:t>
      </w:r>
    </w:p>
    <w:p>
      <w:pPr>
        <w:pStyle w:val="Normal"/>
        <w:jc w:val="center"/>
        <w:rPr>
          <w:sz w:val="20"/>
          <w:szCs w:val="20"/>
        </w:rPr>
      </w:pPr>
      <w:r>
        <w:rPr>
          <w:sz w:val="20"/>
          <w:szCs w:val="20"/>
        </w:rPr>
        <w:t>Phone: 757-638-6316</w:t>
      </w:r>
    </w:p>
    <w:p>
      <w:pPr>
        <w:pStyle w:val="Normal"/>
        <w:jc w:val="center"/>
        <w:rPr/>
      </w:pPr>
      <w:hyperlink r:id="rId2">
        <w:r>
          <w:rPr>
            <w:rStyle w:val="InternetLink"/>
            <w:sz w:val="20"/>
            <w:szCs w:val="20"/>
          </w:rPr>
          <w:t>pfoytik@odu.edu</w:t>
        </w:r>
      </w:hyperlink>
    </w:p>
    <w:p>
      <w:pPr>
        <w:pStyle w:val="Normal"/>
        <w:jc w:val="center"/>
        <w:rPr>
          <w:sz w:val="20"/>
          <w:szCs w:val="20"/>
        </w:rPr>
      </w:pPr>
      <w:r>
        <w:rPr/>
        <mc:AlternateContent>
          <mc:Choice Requires="wps">
            <w:drawing>
              <wp:inline distT="0" distB="0" distL="0" distR="0">
                <wp:extent cx="5487035" cy="19685"/>
                <wp:effectExtent l="0" t="0" r="0" b="0"/>
                <wp:docPr id="1"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0pt;width:431.95pt;height:1.45pt">
                <w10:wrap type="none"/>
                <v:fill o:detectmouseclick="t" type="solid" color2="#7f7f7f"/>
                <v:stroke color="#3465a4" joinstyle="round" endcap="flat"/>
              </v:rect>
            </w:pict>
          </mc:Fallback>
        </mc:AlternateContent>
      </w:r>
    </w:p>
    <w:tbl>
      <w:tblPr>
        <w:tblW w:w="8856" w:type="dxa"/>
        <w:jc w:val="left"/>
        <w:tblInd w:w="0" w:type="dxa"/>
        <w:tblBorders/>
        <w:tblCellMar>
          <w:top w:w="0" w:type="dxa"/>
          <w:left w:w="108" w:type="dxa"/>
          <w:bottom w:w="0" w:type="dxa"/>
          <w:right w:w="108" w:type="dxa"/>
        </w:tblCellMar>
        <w:tblLook w:val="0000" w:noVBand="0" w:noHBand="0" w:lastColumn="0" w:firstColumn="0" w:lastRow="0" w:firstRow="0"/>
      </w:tblPr>
      <w:tblGrid>
        <w:gridCol w:w="1637"/>
        <w:gridCol w:w="7218"/>
      </w:tblGrid>
      <w:tr>
        <w:trPr>
          <w:trHeight w:val="1737" w:hRule="atLeast"/>
        </w:trPr>
        <w:tc>
          <w:tcPr>
            <w:tcW w:w="1637" w:type="dxa"/>
            <w:tcBorders/>
            <w:shd w:fill="auto" w:val="clear"/>
          </w:tcPr>
          <w:p>
            <w:pPr>
              <w:pStyle w:val="Normal"/>
              <w:snapToGrid w:val="false"/>
              <w:spacing w:before="120" w:after="0"/>
              <w:rPr>
                <w:b/>
                <w:b/>
                <w:sz w:val="20"/>
                <w:szCs w:val="20"/>
                <w:lang w:eastAsia="en-US"/>
              </w:rPr>
            </w:pPr>
            <w:r>
              <w:rPr>
                <w:b/>
                <w:sz w:val="20"/>
                <w:szCs w:val="20"/>
              </w:rPr>
              <w:t>Education:</w:t>
            </w:r>
          </w:p>
        </w:tc>
        <w:tc>
          <w:tcPr>
            <w:tcW w:w="7218" w:type="dxa"/>
            <w:tcBorders/>
            <w:shd w:fill="auto" w:val="clear"/>
          </w:tcPr>
          <w:p>
            <w:pPr>
              <w:pStyle w:val="Normal"/>
              <w:spacing w:before="120" w:after="0"/>
              <w:ind w:left="432" w:hanging="0"/>
              <w:rPr>
                <w:sz w:val="20"/>
                <w:szCs w:val="20"/>
              </w:rPr>
            </w:pPr>
            <w:r>
              <w:rPr>
                <w:b/>
                <w:sz w:val="20"/>
                <w:szCs w:val="20"/>
              </w:rPr>
              <w:t xml:space="preserve">MS, Modeling and Simulation, </w:t>
            </w:r>
            <w:r>
              <w:rPr>
                <w:sz w:val="20"/>
                <w:szCs w:val="20"/>
              </w:rPr>
              <w:t>Old Dominion University, Norfolk, VA (May 2013)</w:t>
            </w:r>
          </w:p>
          <w:p>
            <w:pPr>
              <w:pStyle w:val="Normal"/>
              <w:spacing w:before="120" w:after="0"/>
              <w:ind w:left="432" w:hanging="0"/>
              <w:rPr>
                <w:b/>
                <w:b/>
                <w:sz w:val="20"/>
                <w:szCs w:val="20"/>
              </w:rPr>
            </w:pPr>
            <w:r>
              <w:rPr>
                <w:b/>
                <w:sz w:val="20"/>
                <w:szCs w:val="20"/>
              </w:rPr>
            </w:r>
          </w:p>
          <w:p>
            <w:pPr>
              <w:pStyle w:val="Normal"/>
              <w:spacing w:before="120" w:after="0"/>
              <w:ind w:left="432" w:hanging="0"/>
              <w:rPr>
                <w:sz w:val="20"/>
                <w:szCs w:val="20"/>
              </w:rPr>
            </w:pPr>
            <w:r>
              <w:rPr>
                <w:b/>
                <w:sz w:val="20"/>
                <w:szCs w:val="20"/>
              </w:rPr>
              <w:t>BS, Computer Science</w:t>
            </w:r>
            <w:r>
              <w:rPr>
                <w:sz w:val="20"/>
                <w:szCs w:val="20"/>
              </w:rPr>
              <w:t>, Christopher Newport University, Newport News, VA (December 2005)</w:t>
            </w:r>
          </w:p>
        </w:tc>
      </w:tr>
      <w:tr>
        <w:trPr>
          <w:trHeight w:val="5048" w:hRule="atLeast"/>
        </w:trPr>
        <w:tc>
          <w:tcPr>
            <w:tcW w:w="1637" w:type="dxa"/>
            <w:tcBorders/>
            <w:shd w:fill="auto" w:val="clear"/>
          </w:tcPr>
          <w:p>
            <w:pPr>
              <w:pStyle w:val="Normal"/>
              <w:snapToGrid w:val="false"/>
              <w:jc w:val="right"/>
              <w:rPr>
                <w:b/>
                <w:b/>
              </w:rPr>
            </w:pPr>
            <w:r>
              <w:rPr>
                <w:b/>
              </w:rPr>
            </w:r>
          </w:p>
          <w:p>
            <w:pPr>
              <w:pStyle w:val="Normal"/>
              <w:jc w:val="right"/>
              <w:rPr>
                <w:b/>
                <w:b/>
              </w:rPr>
            </w:pPr>
            <w:r>
              <w:rPr>
                <w:b/>
              </w:rPr>
            </w:r>
          </w:p>
          <w:p>
            <w:pPr>
              <w:pStyle w:val="Normal"/>
              <w:jc w:val="right"/>
              <w:rPr>
                <w:b/>
                <w:b/>
              </w:rPr>
            </w:pPr>
            <w:r>
              <w:rPr>
                <w:b/>
              </w:rPr>
              <w:t>Computer and Software Skills:</w:t>
            </w:r>
          </w:p>
        </w:tc>
        <w:tc>
          <w:tcPr>
            <w:tcW w:w="7218" w:type="dxa"/>
            <w:tcBorders/>
            <w:shd w:fill="auto" w:val="clear"/>
          </w:tcPr>
          <w:p>
            <w:pPr>
              <w:pStyle w:val="Normal"/>
              <w:snapToGrid w:val="false"/>
              <w:ind w:left="360" w:hanging="0"/>
              <w:rPr/>
            </w:pPr>
            <w:r>
              <w:rPr/>
              <mc:AlternateContent>
                <mc:Choice Requires="wps">
                  <w:drawing>
                    <wp:inline distT="0" distB="0" distL="0" distR="0">
                      <wp:extent cx="5487035" cy="19685"/>
                      <wp:effectExtent l="0" t="0" r="0" b="0"/>
                      <wp:docPr id="2"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0pt;width:431.95pt;height:1.45pt">
                      <w10:wrap type="none"/>
                      <v:fill o:detectmouseclick="t" type="solid" color2="#7f7f7f"/>
                      <v:stroke color="#3465a4" joinstyle="round" endcap="flat"/>
                    </v:rect>
                  </w:pict>
                </mc:Fallback>
              </mc:AlternateContent>
            </w:r>
          </w:p>
          <w:p>
            <w:pPr>
              <w:pStyle w:val="Normal"/>
              <w:ind w:left="720" w:hanging="0"/>
              <w:rPr/>
            </w:pPr>
            <w:r>
              <w:rPr/>
            </w:r>
          </w:p>
          <w:p>
            <w:pPr>
              <w:pStyle w:val="Normal"/>
              <w:numPr>
                <w:ilvl w:val="0"/>
                <w:numId w:val="1"/>
              </w:numPr>
              <w:tabs>
                <w:tab w:val="left" w:pos="720" w:leader="none"/>
              </w:tabs>
              <w:rPr/>
            </w:pPr>
            <w:r>
              <w:rPr>
                <w:b/>
              </w:rPr>
              <w:t xml:space="preserve">Cyber Security: </w:t>
            </w:r>
            <w:r>
              <w:rPr>
                <w:sz w:val="20"/>
                <w:szCs w:val="20"/>
              </w:rPr>
              <w:t>Researched and developed new technology for Cyber Security Applications utilizing custom or open sourced tools such as network simulator (NS3) and Hyperledger Fabric Blockchain.</w:t>
            </w:r>
          </w:p>
          <w:p>
            <w:pPr>
              <w:pStyle w:val="Normal"/>
              <w:ind w:left="720" w:hanging="0"/>
              <w:rPr/>
            </w:pPr>
            <w:r>
              <w:rPr/>
            </w:r>
          </w:p>
          <w:p>
            <w:pPr>
              <w:pStyle w:val="Normal"/>
              <w:numPr>
                <w:ilvl w:val="0"/>
                <w:numId w:val="1"/>
              </w:numPr>
              <w:tabs>
                <w:tab w:val="left" w:pos="720" w:leader="none"/>
              </w:tabs>
              <w:rPr/>
            </w:pPr>
            <w:r>
              <w:rPr>
                <w:b/>
              </w:rPr>
              <w:t xml:space="preserve">Transportation Modeling:  </w:t>
            </w:r>
            <w:r>
              <w:rPr>
                <w:sz w:val="20"/>
                <w:szCs w:val="20"/>
              </w:rPr>
              <w:t>Proven expertise in the use and development of transportation models.  Exceptionally expert with the Citilabs, PTV, and Caliper transportation suites with additional experience using other modeling tools such as Transims and other open source tools.</w:t>
            </w:r>
          </w:p>
          <w:p>
            <w:pPr>
              <w:pStyle w:val="Normal"/>
              <w:ind w:left="720" w:hanging="0"/>
              <w:rPr/>
            </w:pPr>
            <w:r>
              <w:rPr/>
            </w:r>
          </w:p>
          <w:p>
            <w:pPr>
              <w:pStyle w:val="Normal"/>
              <w:numPr>
                <w:ilvl w:val="0"/>
                <w:numId w:val="1"/>
              </w:numPr>
              <w:tabs>
                <w:tab w:val="left" w:pos="720" w:leader="none"/>
              </w:tabs>
              <w:rPr/>
            </w:pPr>
            <w:r>
              <w:rPr>
                <w:b/>
              </w:rPr>
              <w:t xml:space="preserve">Web Service: </w:t>
            </w:r>
            <w:r>
              <w:rPr>
                <w:sz w:val="20"/>
                <w:szCs w:val="20"/>
              </w:rPr>
              <w:t>Developed web services using .Net as well as JAVA.  Designed and implemented a web portal and information transfer client over local networks or internet with backend databases.</w:t>
            </w:r>
          </w:p>
          <w:p>
            <w:pPr>
              <w:pStyle w:val="Normal"/>
              <w:ind w:left="720" w:hanging="0"/>
              <w:rPr/>
            </w:pPr>
            <w:r>
              <w:rPr/>
            </w:r>
          </w:p>
          <w:p>
            <w:pPr>
              <w:pStyle w:val="Normal"/>
              <w:numPr>
                <w:ilvl w:val="0"/>
                <w:numId w:val="1"/>
              </w:numPr>
              <w:tabs>
                <w:tab w:val="left" w:pos="720" w:leader="none"/>
              </w:tabs>
              <w:rPr/>
            </w:pPr>
            <w:r>
              <w:rPr>
                <w:b/>
              </w:rPr>
              <w:t xml:space="preserve">Executable Architectures:  </w:t>
            </w:r>
            <w:r>
              <w:rPr>
                <w:sz w:val="20"/>
                <w:szCs w:val="20"/>
              </w:rPr>
              <w:t xml:space="preserve">Experienced with Department of Defense Architecture Framework architecture modeling including </w:t>
            </w:r>
            <w:r>
              <w:rPr>
                <w:i/>
                <w:sz w:val="20"/>
                <w:szCs w:val="20"/>
              </w:rPr>
              <w:t>Popkin</w:t>
            </w:r>
            <w:r>
              <w:rPr>
                <w:sz w:val="20"/>
                <w:szCs w:val="20"/>
              </w:rPr>
              <w:t xml:space="preserve"> software and modeling architectures using the executable architecture tool CORE.</w:t>
            </w:r>
          </w:p>
          <w:p>
            <w:pPr>
              <w:pStyle w:val="Normal"/>
              <w:ind w:left="720" w:hanging="0"/>
              <w:rPr/>
            </w:pPr>
            <w:r>
              <w:rPr/>
            </w:r>
          </w:p>
          <w:p>
            <w:pPr>
              <w:pStyle w:val="Normal"/>
              <w:numPr>
                <w:ilvl w:val="0"/>
                <w:numId w:val="1"/>
              </w:numPr>
              <w:tabs>
                <w:tab w:val="left" w:pos="720" w:leader="none"/>
              </w:tabs>
              <w:rPr/>
            </w:pPr>
            <w:r>
              <w:rPr>
                <w:b/>
              </w:rPr>
              <w:t>Programming:</w:t>
            </w:r>
            <w:r>
              <w:rPr/>
              <w:t xml:space="preserve">  </w:t>
            </w:r>
            <w:r>
              <w:rPr>
                <w:sz w:val="20"/>
                <w:szCs w:val="20"/>
              </w:rPr>
              <w:t>Extensive experience with C++, C, C#, Java, and Java script.  Also with PHP, HTML, and Assembly.</w:t>
            </w:r>
          </w:p>
          <w:p>
            <w:pPr>
              <w:pStyle w:val="Normal"/>
              <w:ind w:left="720" w:hanging="0"/>
              <w:rPr/>
            </w:pPr>
            <w:r>
              <w:rPr/>
            </w:r>
          </w:p>
          <w:p>
            <w:pPr>
              <w:pStyle w:val="Normal"/>
              <w:numPr>
                <w:ilvl w:val="0"/>
                <w:numId w:val="1"/>
              </w:numPr>
              <w:tabs>
                <w:tab w:val="left" w:pos="720" w:leader="none"/>
              </w:tabs>
              <w:rPr/>
            </w:pPr>
            <w:r>
              <w:rPr>
                <w:b/>
              </w:rPr>
              <w:t>Object Orient design:</w:t>
            </w:r>
            <w:r>
              <w:rPr/>
              <w:t xml:space="preserve"> E</w:t>
            </w:r>
            <w:r>
              <w:rPr>
                <w:sz w:val="20"/>
                <w:szCs w:val="20"/>
              </w:rPr>
              <w:t>xperience with the Unified Modeling Language and UML Diagrams.</w:t>
            </w:r>
          </w:p>
          <w:p>
            <w:pPr>
              <w:pStyle w:val="Normal"/>
              <w:rPr/>
            </w:pPr>
            <w:r>
              <w:rPr/>
              <mc:AlternateContent>
                <mc:Choice Requires="wps">
                  <w:drawing>
                    <wp:inline distT="0" distB="0" distL="0" distR="0">
                      <wp:extent cx="5487035" cy="19685"/>
                      <wp:effectExtent l="0" t="0" r="0" b="0"/>
                      <wp:docPr id="3"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0pt;width:431.95pt;height:1.45pt">
                      <w10:wrap type="none"/>
                      <v:fill o:detectmouseclick="t" type="solid" color2="#7f7f7f"/>
                      <v:stroke color="#3465a4" joinstyle="round" endcap="flat"/>
                    </v:rect>
                  </w:pict>
                </mc:Fallback>
              </mc:AlternateContent>
            </w:r>
          </w:p>
          <w:p>
            <w:pPr>
              <w:pStyle w:val="Normal"/>
              <w:tabs>
                <w:tab w:val="left" w:pos="720" w:leader="none"/>
              </w:tabs>
              <w:rPr>
                <w:b/>
                <w:b/>
              </w:rPr>
            </w:pPr>
            <w:r>
              <w:rPr>
                <w:b/>
              </w:rPr>
            </w:r>
          </w:p>
        </w:tc>
      </w:tr>
      <w:tr>
        <w:trPr>
          <w:trHeight w:val="1350" w:hRule="atLeast"/>
        </w:trPr>
        <w:tc>
          <w:tcPr>
            <w:tcW w:w="1637" w:type="dxa"/>
            <w:tcBorders/>
            <w:shd w:fill="auto" w:val="clear"/>
          </w:tcPr>
          <w:p>
            <w:pPr>
              <w:pStyle w:val="Normal"/>
              <w:jc w:val="right"/>
              <w:rPr>
                <w:b/>
                <w:b/>
              </w:rPr>
            </w:pPr>
            <w:r>
              <w:rPr>
                <w:b/>
              </w:rPr>
              <w:t>Work Experience:</w:t>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jc w:val="right"/>
              <w:rPr>
                <w:b/>
                <w:b/>
              </w:rPr>
            </w:pPr>
            <w:r>
              <w:rPr>
                <w:b/>
              </w:rPr>
            </w:r>
          </w:p>
          <w:p>
            <w:pPr>
              <w:pStyle w:val="Normal"/>
              <w:rPr>
                <w:b/>
                <w:b/>
              </w:rPr>
            </w:pPr>
            <w:r>
              <w:rPr>
                <w:b/>
              </w:rPr>
            </w:r>
          </w:p>
        </w:tc>
        <w:tc>
          <w:tcPr>
            <w:tcW w:w="7218" w:type="dxa"/>
            <w:tcBorders/>
            <w:shd w:fill="auto" w:val="clear"/>
          </w:tcPr>
          <w:p>
            <w:pPr>
              <w:pStyle w:val="Normal"/>
              <w:snapToGrid w:val="false"/>
              <w:ind w:left="360" w:hanging="0"/>
              <w:rPr>
                <w:b/>
                <w:b/>
              </w:rPr>
            </w:pPr>
            <w:r>
              <w:rPr>
                <w:b/>
              </w:rPr>
              <w:t>VMASC Project Scientist, September 05 – Present:</w:t>
            </w:r>
          </w:p>
          <w:p>
            <w:pPr>
              <w:pStyle w:val="Normal"/>
              <w:snapToGrid w:val="false"/>
              <w:ind w:left="360" w:hanging="0"/>
              <w:rPr/>
            </w:pPr>
            <w:r>
              <w:rPr/>
            </w:r>
          </w:p>
          <w:p>
            <w:pPr>
              <w:pStyle w:val="ListParagraph"/>
              <w:numPr>
                <w:ilvl w:val="0"/>
                <w:numId w:val="2"/>
              </w:numPr>
              <w:tabs>
                <w:tab w:val="left" w:pos="720" w:leader="none"/>
              </w:tabs>
              <w:spacing w:before="0" w:after="0"/>
              <w:contextualSpacing/>
              <w:rPr/>
            </w:pPr>
            <w:r>
              <w:rPr>
                <w:sz w:val="20"/>
                <w:szCs w:val="20"/>
                <w:lang w:eastAsia="en-US"/>
              </w:rPr>
              <w:t xml:space="preserve">Implementing Blockchain solutions for cyber security within Internet of Things applications </w:t>
            </w:r>
            <w:r>
              <w:rPr>
                <w:sz w:val="20"/>
                <w:szCs w:val="20"/>
                <w:lang w:eastAsia="en-US"/>
              </w:rPr>
              <w:t>(Focused on a simulation platform to test solutions)</w:t>
            </w:r>
          </w:p>
          <w:p>
            <w:pPr>
              <w:pStyle w:val="ListParagraph"/>
              <w:spacing w:before="0" w:after="0"/>
              <w:contextualSpacing/>
              <w:rPr>
                <w:sz w:val="20"/>
                <w:szCs w:val="20"/>
                <w:lang w:eastAsia="en-US"/>
              </w:rPr>
            </w:pPr>
            <w:r>
              <w:rPr>
                <w:sz w:val="20"/>
                <w:szCs w:val="20"/>
                <w:lang w:eastAsia="en-US"/>
              </w:rPr>
            </w:r>
          </w:p>
          <w:p>
            <w:pPr>
              <w:pStyle w:val="ListParagraph"/>
              <w:numPr>
                <w:ilvl w:val="0"/>
                <w:numId w:val="2"/>
              </w:numPr>
              <w:tabs>
                <w:tab w:val="left" w:pos="720" w:leader="none"/>
              </w:tabs>
              <w:spacing w:before="0" w:after="0"/>
              <w:contextualSpacing/>
              <w:rPr/>
            </w:pPr>
            <w:r>
              <w:rPr>
                <w:sz w:val="20"/>
                <w:szCs w:val="20"/>
                <w:lang w:eastAsia="en-US"/>
              </w:rPr>
              <w:t>Developed CCAM dashboard: lead the user interface development that processed data dynamically in real-time with Microsoft SQL database</w:t>
            </w:r>
          </w:p>
          <w:p>
            <w:pPr>
              <w:pStyle w:val="ListParagraph"/>
              <w:spacing w:before="0" w:after="0"/>
              <w:contextualSpacing/>
              <w:rPr>
                <w:sz w:val="20"/>
                <w:szCs w:val="20"/>
                <w:lang w:eastAsia="en-US"/>
              </w:rPr>
            </w:pPr>
            <w:r>
              <w:rPr>
                <w:sz w:val="20"/>
                <w:szCs w:val="20"/>
                <w:lang w:eastAsia="en-US"/>
              </w:rPr>
            </w:r>
          </w:p>
          <w:p>
            <w:pPr>
              <w:pStyle w:val="ListParagraph"/>
              <w:numPr>
                <w:ilvl w:val="0"/>
                <w:numId w:val="2"/>
              </w:numPr>
              <w:tabs>
                <w:tab w:val="left" w:pos="720" w:leader="none"/>
              </w:tabs>
              <w:spacing w:before="0" w:after="0"/>
              <w:contextualSpacing/>
              <w:rPr>
                <w:sz w:val="20"/>
                <w:szCs w:val="20"/>
                <w:lang w:eastAsia="en-US"/>
              </w:rPr>
            </w:pPr>
            <w:r>
              <w:rPr>
                <w:sz w:val="20"/>
                <w:szCs w:val="20"/>
                <w:lang w:eastAsia="en-US"/>
              </w:rPr>
              <w:t>Developed Origin Destination Matrix Estimation tool for calibration of Virginia Beach Microscopic Simulation</w:t>
            </w:r>
          </w:p>
          <w:p>
            <w:pPr>
              <w:pStyle w:val="ListParagraph"/>
              <w:spacing w:before="0" w:after="0"/>
              <w:contextualSpacing/>
              <w:rPr>
                <w:sz w:val="20"/>
                <w:szCs w:val="20"/>
                <w:lang w:eastAsia="en-US"/>
              </w:rPr>
            </w:pPr>
            <w:r>
              <w:rPr>
                <w:sz w:val="20"/>
                <w:szCs w:val="20"/>
                <w:lang w:eastAsia="en-US"/>
              </w:rPr>
            </w:r>
          </w:p>
          <w:p>
            <w:pPr>
              <w:pStyle w:val="ListParagraph"/>
              <w:numPr>
                <w:ilvl w:val="0"/>
                <w:numId w:val="2"/>
              </w:numPr>
              <w:tabs>
                <w:tab w:val="left" w:pos="720" w:leader="none"/>
              </w:tabs>
              <w:spacing w:before="0" w:after="0"/>
              <w:contextualSpacing/>
              <w:rPr>
                <w:sz w:val="20"/>
                <w:szCs w:val="20"/>
                <w:lang w:eastAsia="en-US"/>
              </w:rPr>
            </w:pPr>
            <w:r>
              <w:rPr>
                <w:sz w:val="20"/>
                <w:szCs w:val="20"/>
              </w:rPr>
              <w:t>Contributed to the development of the Virginia Beach Regional Microscopic Simulation using Transmodeler</w:t>
            </w:r>
          </w:p>
          <w:p>
            <w:pPr>
              <w:pStyle w:val="ListParagraph"/>
              <w:tabs>
                <w:tab w:val="left" w:pos="720" w:leader="none"/>
              </w:tabs>
              <w:rPr>
                <w:sz w:val="20"/>
                <w:szCs w:val="20"/>
              </w:rPr>
            </w:pPr>
            <w:r>
              <w:rPr>
                <w:sz w:val="20"/>
                <w:szCs w:val="20"/>
              </w:rPr>
            </w:r>
          </w:p>
          <w:p>
            <w:pPr>
              <w:pStyle w:val="ListParagraph"/>
              <w:numPr>
                <w:ilvl w:val="0"/>
                <w:numId w:val="2"/>
              </w:numPr>
              <w:tabs>
                <w:tab w:val="left" w:pos="720" w:leader="none"/>
              </w:tabs>
              <w:spacing w:before="0" w:after="0"/>
              <w:contextualSpacing/>
              <w:rPr>
                <w:sz w:val="20"/>
                <w:szCs w:val="20"/>
              </w:rPr>
            </w:pPr>
            <w:r>
              <w:rPr>
                <w:sz w:val="20"/>
                <w:szCs w:val="20"/>
              </w:rPr>
              <w:t>Lead developer to add enhancements to Real Time Evacuation Planning Model (RTEPM)</w:t>
            </w:r>
          </w:p>
          <w:p>
            <w:pPr>
              <w:pStyle w:val="ListParagraph"/>
              <w:tabs>
                <w:tab w:val="left" w:pos="720" w:leader="none"/>
              </w:tabs>
              <w:rPr>
                <w:sz w:val="20"/>
                <w:szCs w:val="20"/>
              </w:rPr>
            </w:pPr>
            <w:r>
              <w:rPr>
                <w:sz w:val="20"/>
                <w:szCs w:val="20"/>
              </w:rPr>
            </w:r>
          </w:p>
          <w:p>
            <w:pPr>
              <w:pStyle w:val="ListParagraph"/>
              <w:numPr>
                <w:ilvl w:val="0"/>
                <w:numId w:val="2"/>
              </w:numPr>
              <w:tabs>
                <w:tab w:val="left" w:pos="720" w:leader="none"/>
              </w:tabs>
              <w:spacing w:before="0" w:after="0"/>
              <w:contextualSpacing/>
              <w:rPr>
                <w:sz w:val="20"/>
                <w:szCs w:val="20"/>
              </w:rPr>
            </w:pPr>
            <w:r>
              <w:rPr>
                <w:sz w:val="20"/>
                <w:szCs w:val="20"/>
              </w:rPr>
              <w:t xml:space="preserve">Contributed to the development of freight model to study truck impacts on proposed 460 expansion of Virginia. </w:t>
            </w:r>
          </w:p>
          <w:p>
            <w:pPr>
              <w:pStyle w:val="ListParagraph"/>
              <w:tabs>
                <w:tab w:val="left" w:pos="720" w:leader="none"/>
              </w:tabs>
              <w:rPr>
                <w:sz w:val="20"/>
                <w:szCs w:val="20"/>
              </w:rPr>
            </w:pPr>
            <w:r>
              <w:rPr>
                <w:sz w:val="20"/>
                <w:szCs w:val="20"/>
              </w:rPr>
            </w:r>
          </w:p>
          <w:p>
            <w:pPr>
              <w:pStyle w:val="ListParagraph"/>
              <w:numPr>
                <w:ilvl w:val="0"/>
                <w:numId w:val="2"/>
              </w:numPr>
              <w:tabs>
                <w:tab w:val="left" w:pos="720" w:leader="none"/>
              </w:tabs>
              <w:spacing w:before="0" w:after="0"/>
              <w:contextualSpacing/>
              <w:rPr>
                <w:sz w:val="20"/>
                <w:szCs w:val="20"/>
              </w:rPr>
            </w:pPr>
            <w:r>
              <w:rPr>
                <w:sz w:val="20"/>
                <w:szCs w:val="20"/>
              </w:rPr>
              <w:t>Developed a genetic algorithm to find better parameters for volume delay functions in the Hampton roads travel demand model</w:t>
            </w:r>
          </w:p>
          <w:p>
            <w:pPr>
              <w:pStyle w:val="ListParagraph"/>
              <w:rPr>
                <w:sz w:val="20"/>
                <w:szCs w:val="20"/>
              </w:rPr>
            </w:pPr>
            <w:r>
              <w:rPr>
                <w:sz w:val="20"/>
                <w:szCs w:val="20"/>
              </w:rPr>
            </w:r>
          </w:p>
          <w:p>
            <w:pPr>
              <w:pStyle w:val="ListParagraph"/>
              <w:tabs>
                <w:tab w:val="left" w:pos="720" w:leader="none"/>
              </w:tabs>
              <w:spacing w:before="0" w:after="0"/>
              <w:contextualSpacing/>
              <w:rPr>
                <w:sz w:val="20"/>
                <w:szCs w:val="20"/>
              </w:rPr>
            </w:pPr>
            <w:r>
              <w:rPr>
                <w:sz w:val="20"/>
                <w:szCs w:val="20"/>
              </w:rPr>
            </w:r>
          </w:p>
          <w:p>
            <w:pPr>
              <w:pStyle w:val="Normal"/>
              <w:numPr>
                <w:ilvl w:val="0"/>
                <w:numId w:val="2"/>
              </w:numPr>
              <w:rPr>
                <w:sz w:val="20"/>
                <w:szCs w:val="20"/>
              </w:rPr>
            </w:pPr>
            <w:r>
              <w:rPr>
                <w:sz w:val="20"/>
                <w:szCs w:val="20"/>
              </w:rPr>
              <w:t>Developed and implemented the model used for the accident and incident analysis in the Hampton Roads Six Transportation Alternatives project using mesoscopic modeling techniques.</w:t>
            </w:r>
          </w:p>
          <w:p>
            <w:pPr>
              <w:pStyle w:val="Normal"/>
              <w:ind w:left="720" w:hanging="0"/>
              <w:rPr>
                <w:sz w:val="20"/>
                <w:szCs w:val="20"/>
              </w:rPr>
            </w:pPr>
            <w:r>
              <w:rPr>
                <w:sz w:val="20"/>
                <w:szCs w:val="20"/>
              </w:rPr>
            </w:r>
          </w:p>
          <w:p>
            <w:pPr>
              <w:pStyle w:val="Normal"/>
              <w:numPr>
                <w:ilvl w:val="0"/>
                <w:numId w:val="2"/>
              </w:numPr>
              <w:rPr>
                <w:sz w:val="20"/>
                <w:szCs w:val="20"/>
              </w:rPr>
            </w:pPr>
            <w:r>
              <w:rPr>
                <w:sz w:val="20"/>
                <w:szCs w:val="20"/>
              </w:rPr>
              <w:t>Lead implementer of the Hampton Roads evacuation model funded by Virginia Department of Emergency Management (VDEM).  This model was developed in CUBE and utilized the Avenue module to create a mesoscopic simulation that displayed the effectiveness of VDOT’s evacuation plan.</w:t>
            </w:r>
          </w:p>
          <w:p>
            <w:pPr>
              <w:pStyle w:val="Normal"/>
              <w:ind w:left="720" w:hanging="0"/>
              <w:rPr>
                <w:sz w:val="20"/>
                <w:szCs w:val="20"/>
              </w:rPr>
            </w:pPr>
            <w:r>
              <w:rPr>
                <w:sz w:val="20"/>
                <w:szCs w:val="20"/>
              </w:rPr>
            </w:r>
          </w:p>
          <w:p>
            <w:pPr>
              <w:pStyle w:val="Normal"/>
              <w:ind w:left="720" w:hanging="0"/>
              <w:rPr>
                <w:sz w:val="20"/>
                <w:szCs w:val="20"/>
              </w:rPr>
            </w:pPr>
            <w:r>
              <w:rPr>
                <w:sz w:val="20"/>
                <w:szCs w:val="20"/>
              </w:rPr>
            </w:r>
          </w:p>
          <w:p>
            <w:pPr>
              <w:pStyle w:val="Normal"/>
              <w:numPr>
                <w:ilvl w:val="0"/>
                <w:numId w:val="2"/>
              </w:numPr>
              <w:rPr>
                <w:sz w:val="20"/>
                <w:szCs w:val="20"/>
              </w:rPr>
            </w:pPr>
            <w:r>
              <w:rPr>
                <w:sz w:val="20"/>
                <w:szCs w:val="20"/>
              </w:rPr>
              <w:t>Lead developer and designer of the VERTEX tool, a project funded by VDEM.  The VERTEX tool was developed to communicate with the emergency management software webEOC to manually and automatically insert events that would occur through a simulation of a catastrophic scenario.</w:t>
            </w:r>
          </w:p>
          <w:p>
            <w:pPr>
              <w:pStyle w:val="Normal"/>
              <w:ind w:left="720" w:hanging="0"/>
              <w:rPr>
                <w:sz w:val="20"/>
                <w:szCs w:val="20"/>
              </w:rPr>
            </w:pPr>
            <w:r>
              <w:rPr>
                <w:sz w:val="20"/>
                <w:szCs w:val="20"/>
              </w:rPr>
            </w:r>
          </w:p>
          <w:p>
            <w:pPr>
              <w:pStyle w:val="Normal"/>
              <w:numPr>
                <w:ilvl w:val="0"/>
                <w:numId w:val="2"/>
              </w:numPr>
              <w:rPr>
                <w:sz w:val="20"/>
                <w:szCs w:val="20"/>
              </w:rPr>
            </w:pPr>
            <w:r>
              <w:rPr>
                <w:sz w:val="20"/>
                <w:szCs w:val="20"/>
              </w:rPr>
              <w:t>Contributed to the design and implementation of the NATO Pathfinder project, an online web portal used to hold data of simulation tools, strategies, and other resources in many formats.  The portal was developed to provide access through Web Services to provide the stored data in formats requested by the users, allowing integration of simulations for multiple partner nations.</w:t>
            </w:r>
          </w:p>
          <w:p>
            <w:pPr>
              <w:pStyle w:val="Normal"/>
              <w:rPr>
                <w:sz w:val="20"/>
                <w:szCs w:val="20"/>
              </w:rPr>
            </w:pPr>
            <w:r>
              <w:rPr>
                <w:sz w:val="20"/>
                <w:szCs w:val="20"/>
              </w:rPr>
            </w:r>
          </w:p>
          <w:p>
            <w:pPr>
              <w:pStyle w:val="Normal"/>
              <w:numPr>
                <w:ilvl w:val="0"/>
                <w:numId w:val="2"/>
              </w:numPr>
              <w:rPr>
                <w:sz w:val="20"/>
                <w:szCs w:val="20"/>
              </w:rPr>
            </w:pPr>
            <w:r>
              <w:rPr>
                <w:sz w:val="20"/>
                <w:szCs w:val="20"/>
              </w:rPr>
              <w:t>Teacher assistant for a one week course on Operational Architecture Certificate Program for US Army Training and Doctrine Command (TRADOC).  In charge of setting up and maintaining the lab and assisted instructor in helping students with creating UML and Object Process Methodology (OPM) diagrams.</w:t>
            </w:r>
          </w:p>
          <w:p>
            <w:pPr>
              <w:pStyle w:val="Normal"/>
              <w:ind w:left="720" w:hanging="0"/>
              <w:rPr>
                <w:sz w:val="20"/>
                <w:szCs w:val="20"/>
              </w:rPr>
            </w:pPr>
            <w:r>
              <w:rPr>
                <w:sz w:val="20"/>
                <w:szCs w:val="20"/>
              </w:rPr>
            </w:r>
          </w:p>
          <w:p>
            <w:pPr>
              <w:pStyle w:val="Normal"/>
              <w:numPr>
                <w:ilvl w:val="0"/>
                <w:numId w:val="2"/>
              </w:numPr>
              <w:rPr/>
            </w:pPr>
            <w:r>
              <w:rPr>
                <w:sz w:val="20"/>
                <w:szCs w:val="20"/>
              </w:rPr>
              <w:t>Assisted in VMASC research and development of a verification and validation (V&amp;V) program in support of Test and Training Enabled Architecture (TENA) technologies being configured at the joint advanced training technology laboratory (JATTL) and their subsequent integration into the Joint Force Trainer Toolkit.</w:t>
            </w:r>
            <w:r>
              <w:rPr/>
              <w:t xml:space="preserve"> </w:t>
            </w:r>
          </w:p>
          <w:p>
            <w:pPr>
              <w:pStyle w:val="Normal"/>
              <w:tabs>
                <w:tab w:val="left" w:pos="720" w:leader="none"/>
              </w:tabs>
              <w:rPr/>
            </w:pPr>
            <w:r>
              <w:rPr/>
              <mc:AlternateContent>
                <mc:Choice Requires="wps">
                  <w:drawing>
                    <wp:inline distT="0" distB="0" distL="0" distR="0">
                      <wp:extent cx="5487035" cy="19685"/>
                      <wp:effectExtent l="0" t="0" r="0" b="0"/>
                      <wp:docPr id="4"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0pt;width:431.95pt;height:1.45pt">
                      <w10:wrap type="none"/>
                      <v:fill o:detectmouseclick="t" type="solid" color2="#7f7f7f"/>
                      <v:stroke color="#3465a4" joinstyle="round" endcap="flat"/>
                    </v:rect>
                  </w:pict>
                </mc:Fallback>
              </mc:AlternateContent>
            </w:r>
          </w:p>
          <w:p>
            <w:pPr>
              <w:pStyle w:val="Normal"/>
              <w:tabs>
                <w:tab w:val="left" w:pos="720" w:leader="none"/>
              </w:tabs>
              <w:rPr/>
            </w:pPr>
            <w:r>
              <w:rPr/>
            </w:r>
          </w:p>
          <w:p>
            <w:pPr>
              <w:pStyle w:val="Normal"/>
              <w:tabs>
                <w:tab w:val="left" w:pos="720" w:leader="none"/>
              </w:tabs>
              <w:rPr/>
            </w:pPr>
            <w:r>
              <w:rPr/>
            </w:r>
          </w:p>
        </w:tc>
      </w:tr>
      <w:tr>
        <w:trPr>
          <w:trHeight w:val="1350" w:hRule="atLeast"/>
        </w:trPr>
        <w:tc>
          <w:tcPr>
            <w:tcW w:w="1637" w:type="dxa"/>
            <w:tcBorders/>
            <w:shd w:fill="auto" w:val="clear"/>
          </w:tcPr>
          <w:p>
            <w:pPr>
              <w:pStyle w:val="Normal"/>
              <w:jc w:val="right"/>
              <w:rPr>
                <w:b/>
                <w:b/>
              </w:rPr>
            </w:pPr>
            <w:r>
              <w:rPr>
                <w:b/>
              </w:rPr>
              <w:t>Publications:</w:t>
            </w:r>
          </w:p>
          <w:p>
            <w:pPr>
              <w:pStyle w:val="Normal"/>
              <w:jc w:val="right"/>
              <w:rPr>
                <w:b/>
                <w:b/>
              </w:rPr>
            </w:pPr>
            <w:r>
              <w:rPr>
                <w:b/>
              </w:rPr>
            </w:r>
          </w:p>
        </w:tc>
        <w:tc>
          <w:tcPr>
            <w:tcW w:w="7218" w:type="dxa"/>
            <w:tcBorders/>
            <w:shd w:fill="auto" w:val="clear"/>
          </w:tcPr>
          <w:p>
            <w:pPr>
              <w:pStyle w:val="ListParagraph"/>
              <w:numPr>
                <w:ilvl w:val="0"/>
                <w:numId w:val="0"/>
              </w:numPr>
              <w:ind w:left="720" w:hanging="0"/>
              <w:rPr>
                <w:b/>
                <w:b/>
                <w:bCs/>
                <w:sz w:val="20"/>
                <w:szCs w:val="20"/>
              </w:rPr>
            </w:pPr>
            <w:r>
              <w:rPr>
                <w:rFonts w:ascii="Arial;sans-serif" w:hAnsi="Arial;sans-serif"/>
                <w:b/>
                <w:bCs/>
                <w:i w:val="false"/>
                <w:caps w:val="false"/>
                <w:smallCaps w:val="false"/>
                <w:color w:val="222222"/>
                <w:spacing w:val="0"/>
                <w:sz w:val="20"/>
                <w:szCs w:val="20"/>
              </w:rPr>
              <w:t>Peer Reviewed papers as Primary Author</w:t>
            </w:r>
          </w:p>
          <w:p>
            <w:pPr>
              <w:pStyle w:val="ListParagraph"/>
              <w:numPr>
                <w:ilvl w:val="0"/>
                <w:numId w:val="2"/>
              </w:numPr>
              <w:rPr>
                <w:sz w:val="20"/>
                <w:szCs w:val="20"/>
              </w:rPr>
            </w:pPr>
            <w:r>
              <w:rPr>
                <w:rFonts w:ascii="Arial;sans-serif" w:hAnsi="Arial;sans-serif"/>
                <w:b w:val="false"/>
                <w:i w:val="false"/>
                <w:caps w:val="false"/>
                <w:smallCaps w:val="false"/>
                <w:color w:val="222222"/>
                <w:spacing w:val="0"/>
                <w:sz w:val="20"/>
                <w:szCs w:val="20"/>
              </w:rPr>
              <w:t>Foytik, Peter, and R. Michael Robinson. "Weighting critical infrastructure dependencies to facilitate evacuations." </w:t>
            </w:r>
            <w:r>
              <w:rPr>
                <w:rFonts w:ascii="Arial;sans-serif" w:hAnsi="Arial;sans-serif"/>
                <w:b w:val="false"/>
                <w:i/>
                <w:caps w:val="false"/>
                <w:smallCaps w:val="false"/>
                <w:color w:val="222222"/>
                <w:spacing w:val="0"/>
                <w:sz w:val="20"/>
                <w:szCs w:val="20"/>
              </w:rPr>
              <w:t>International journal of disaster risk reduction</w:t>
            </w:r>
            <w:r>
              <w:rPr>
                <w:rFonts w:ascii="Arial;sans-serif" w:hAnsi="Arial;sans-serif"/>
                <w:b w:val="false"/>
                <w:i w:val="false"/>
                <w:caps w:val="false"/>
                <w:smallCaps w:val="false"/>
                <w:color w:val="222222"/>
                <w:spacing w:val="0"/>
                <w:sz w:val="20"/>
                <w:szCs w:val="20"/>
              </w:rPr>
              <w:t xml:space="preserve"> 31 (2018): 1199-1206.</w:t>
            </w:r>
          </w:p>
          <w:p>
            <w:pPr>
              <w:pStyle w:val="ListParagraph"/>
              <w:numPr>
                <w:ilvl w:val="0"/>
                <w:numId w:val="0"/>
              </w:numPr>
              <w:ind w:left="1440" w:hanging="0"/>
              <w:rPr>
                <w:rFonts w:ascii="Arial;sans-serif" w:hAnsi="Arial;sans-serif"/>
                <w:b w:val="false"/>
                <w:i w:val="false"/>
                <w:caps w:val="false"/>
                <w:smallCaps w:val="false"/>
                <w:color w:val="222222"/>
                <w:spacing w:val="0"/>
              </w:rPr>
            </w:pPr>
            <w:r>
              <w:rPr>
                <w:sz w:val="20"/>
                <w:szCs w:val="20"/>
              </w:rPr>
            </w:r>
          </w:p>
          <w:p>
            <w:pPr>
              <w:pStyle w:val="ListParagraph"/>
              <w:numPr>
                <w:ilvl w:val="0"/>
                <w:numId w:val="2"/>
              </w:numPr>
              <w:rPr>
                <w:sz w:val="20"/>
                <w:szCs w:val="20"/>
              </w:rPr>
            </w:pPr>
            <w:r>
              <w:rPr>
                <w:rFonts w:ascii="Arial;sans-serif" w:hAnsi="Arial;sans-serif"/>
                <w:b w:val="false"/>
                <w:i w:val="false"/>
                <w:caps w:val="false"/>
                <w:smallCaps w:val="false"/>
                <w:color w:val="222222"/>
                <w:spacing w:val="0"/>
                <w:sz w:val="20"/>
                <w:szCs w:val="20"/>
              </w:rPr>
              <w:t>Foytik, Peter, Craig Jordan, and R. Michael Robinson. "Exploring simulation based dynamic traffic assignment with a large-scale microscopic traffic simulation model."</w:t>
            </w:r>
            <w:r>
              <w:rPr>
                <w:rFonts w:ascii="Arial;sans-serif" w:hAnsi="Arial;sans-serif"/>
                <w:b w:val="false"/>
                <w:i/>
                <w:caps w:val="false"/>
                <w:smallCaps w:val="false"/>
                <w:color w:val="222222"/>
                <w:spacing w:val="0"/>
                <w:sz w:val="20"/>
                <w:szCs w:val="20"/>
              </w:rPr>
              <w:t>Proceedings of the 50th Annual Simulation Symposium</w:t>
            </w:r>
            <w:r>
              <w:rPr>
                <w:rFonts w:ascii="Arial;sans-serif" w:hAnsi="Arial;sans-serif"/>
                <w:b w:val="false"/>
                <w:i w:val="false"/>
                <w:caps w:val="false"/>
                <w:smallCaps w:val="false"/>
                <w:color w:val="222222"/>
                <w:spacing w:val="0"/>
                <w:sz w:val="20"/>
                <w:szCs w:val="20"/>
              </w:rPr>
              <w:t>. Society for Computer Simulation International, 2017.</w:t>
            </w:r>
          </w:p>
          <w:p>
            <w:pPr>
              <w:pStyle w:val="ListParagraph"/>
              <w:numPr>
                <w:ilvl w:val="0"/>
                <w:numId w:val="0"/>
              </w:numPr>
              <w:ind w:left="720" w:hanging="0"/>
              <w:rPr>
                <w:rFonts w:ascii="Arial;sans-serif" w:hAnsi="Arial;sans-serif"/>
                <w:b w:val="false"/>
                <w:i w:val="false"/>
                <w:caps w:val="false"/>
                <w:smallCaps w:val="false"/>
                <w:color w:val="222222"/>
                <w:spacing w:val="0"/>
              </w:rPr>
            </w:pPr>
            <w:r>
              <w:rPr>
                <w:sz w:val="20"/>
                <w:szCs w:val="20"/>
              </w:rPr>
            </w:r>
          </w:p>
          <w:p>
            <w:pPr>
              <w:pStyle w:val="ListParagraph"/>
              <w:numPr>
                <w:ilvl w:val="0"/>
                <w:numId w:val="2"/>
              </w:numPr>
              <w:rPr>
                <w:sz w:val="20"/>
                <w:szCs w:val="20"/>
              </w:rPr>
            </w:pPr>
            <w:r>
              <w:rPr>
                <w:rFonts w:ascii="Arial;sans-serif" w:hAnsi="Arial;sans-serif"/>
                <w:b w:val="false"/>
                <w:i w:val="false"/>
                <w:caps w:val="false"/>
                <w:smallCaps w:val="false"/>
                <w:color w:val="222222"/>
                <w:spacing w:val="0"/>
                <w:sz w:val="20"/>
                <w:szCs w:val="20"/>
              </w:rPr>
              <w:t>Foytik P.; Robinson RM. “Integrating Truck Emissions Cost in Traffic Assignment”, Transportation Research Record: Journal of the Transportation Research Board 2015.</w:t>
            </w:r>
          </w:p>
          <w:p>
            <w:pPr>
              <w:pStyle w:val="ListParagraph"/>
              <w:numPr>
                <w:ilvl w:val="0"/>
                <w:numId w:val="0"/>
              </w:numPr>
              <w:ind w:left="1440" w:hanging="0"/>
              <w:rPr>
                <w:rFonts w:ascii="Arial;sans-serif" w:hAnsi="Arial;sans-serif"/>
                <w:b w:val="false"/>
                <w:i w:val="false"/>
                <w:caps w:val="false"/>
                <w:smallCaps w:val="false"/>
                <w:color w:val="222222"/>
                <w:spacing w:val="0"/>
              </w:rPr>
            </w:pPr>
            <w:r>
              <w:rPr>
                <w:sz w:val="20"/>
                <w:szCs w:val="20"/>
              </w:rPr>
            </w:r>
          </w:p>
          <w:p>
            <w:pPr>
              <w:pStyle w:val="ListParagraph"/>
              <w:numPr>
                <w:ilvl w:val="0"/>
                <w:numId w:val="2"/>
              </w:numPr>
              <w:rPr>
                <w:sz w:val="20"/>
                <w:szCs w:val="20"/>
              </w:rPr>
            </w:pPr>
            <w:r>
              <w:rPr>
                <w:rFonts w:ascii="Arial;sans-serif" w:hAnsi="Arial;sans-serif"/>
                <w:b w:val="false"/>
                <w:i w:val="false"/>
                <w:caps w:val="false"/>
                <w:smallCaps w:val="false"/>
                <w:color w:val="222222"/>
                <w:spacing w:val="0"/>
                <w:sz w:val="20"/>
                <w:szCs w:val="20"/>
              </w:rPr>
              <w:t>Foytik P.; Cetin M.; Robinson RM. “Calibration of BPR function Based on Link Counts and Its Sensitivity to Varying Demand”, Transportation Research Board 2013.</w:t>
            </w:r>
          </w:p>
          <w:p>
            <w:pPr>
              <w:pStyle w:val="ListParagraph"/>
              <w:ind w:hanging="0"/>
              <w:rPr>
                <w:rFonts w:ascii="Arial;sans-serif" w:hAnsi="Arial;sans-serif"/>
                <w:b w:val="false"/>
                <w:i w:val="false"/>
                <w:caps w:val="false"/>
                <w:smallCaps w:val="false"/>
                <w:color w:val="222222"/>
                <w:spacing w:val="0"/>
              </w:rPr>
            </w:pPr>
            <w:r>
              <w:rPr>
                <w:sz w:val="20"/>
                <w:szCs w:val="20"/>
              </w:rPr>
            </w:r>
          </w:p>
          <w:p>
            <w:pPr>
              <w:pStyle w:val="ListParagraph"/>
              <w:numPr>
                <w:ilvl w:val="0"/>
                <w:numId w:val="0"/>
              </w:numPr>
              <w:ind w:left="1440" w:hanging="0"/>
              <w:rPr>
                <w:rFonts w:ascii="Arial;sans-serif" w:hAnsi="Arial;sans-serif"/>
                <w:b w:val="false"/>
                <w:i w:val="false"/>
                <w:caps w:val="false"/>
                <w:smallCaps w:val="false"/>
                <w:color w:val="222222"/>
                <w:spacing w:val="0"/>
              </w:rPr>
            </w:pPr>
            <w:r>
              <w:rPr>
                <w:sz w:val="20"/>
                <w:szCs w:val="20"/>
              </w:rPr>
            </w:r>
          </w:p>
          <w:p>
            <w:pPr>
              <w:pStyle w:val="ListParagraph"/>
              <w:numPr>
                <w:ilvl w:val="0"/>
                <w:numId w:val="2"/>
              </w:numPr>
              <w:rPr>
                <w:sz w:val="20"/>
                <w:szCs w:val="20"/>
              </w:rPr>
            </w:pPr>
            <w:r>
              <w:rPr>
                <w:sz w:val="20"/>
                <w:szCs w:val="20"/>
              </w:rPr>
              <w:t>Foytik, Peter; Cetin, M. “Using Genetic Algorithms to Estimate the Parameters of Volume Delay Functions”, Transportation Research Board 90</w:t>
            </w:r>
            <w:r>
              <w:rPr>
                <w:sz w:val="20"/>
                <w:szCs w:val="20"/>
                <w:vertAlign w:val="superscript"/>
              </w:rPr>
              <w:t>th</w:t>
            </w:r>
            <w:r>
              <w:rPr>
                <w:sz w:val="20"/>
                <w:szCs w:val="20"/>
              </w:rPr>
              <w:t xml:space="preserve"> Annual Meeting 2011.</w:t>
            </w:r>
          </w:p>
          <w:p>
            <w:pPr>
              <w:pStyle w:val="ListParagraph"/>
              <w:numPr>
                <w:ilvl w:val="0"/>
                <w:numId w:val="0"/>
              </w:numPr>
              <w:ind w:left="1440" w:hanging="0"/>
              <w:rPr>
                <w:sz w:val="20"/>
                <w:szCs w:val="20"/>
              </w:rPr>
            </w:pPr>
            <w:r>
              <w:rPr>
                <w:sz w:val="20"/>
                <w:szCs w:val="20"/>
              </w:rPr>
            </w:r>
          </w:p>
          <w:p>
            <w:pPr>
              <w:pStyle w:val="ListParagraph"/>
              <w:numPr>
                <w:ilvl w:val="0"/>
                <w:numId w:val="2"/>
              </w:numPr>
              <w:rPr>
                <w:sz w:val="20"/>
                <w:szCs w:val="20"/>
              </w:rPr>
            </w:pPr>
            <w:r>
              <w:rPr>
                <w:sz w:val="20"/>
                <w:szCs w:val="20"/>
              </w:rPr>
              <w:t>Foytik, Peter; Robinson, M. “Implementing and Simulating Dynamic Traffic Assignment with Intelligent Transportation Systems in Cube Avenue”, 2010</w:t>
            </w:r>
          </w:p>
          <w:p>
            <w:pPr>
              <w:pStyle w:val="ListParagraph"/>
              <w:numPr>
                <w:ilvl w:val="0"/>
                <w:numId w:val="0"/>
              </w:numPr>
              <w:ind w:left="1440" w:hanging="0"/>
              <w:rPr>
                <w:sz w:val="20"/>
                <w:szCs w:val="20"/>
              </w:rPr>
            </w:pPr>
            <w:r>
              <w:rPr>
                <w:sz w:val="20"/>
                <w:szCs w:val="20"/>
              </w:rPr>
            </w:r>
          </w:p>
          <w:p>
            <w:pPr>
              <w:pStyle w:val="ListParagraph"/>
              <w:numPr>
                <w:ilvl w:val="0"/>
                <w:numId w:val="2"/>
              </w:numPr>
              <w:rPr>
                <w:sz w:val="20"/>
                <w:szCs w:val="20"/>
              </w:rPr>
            </w:pPr>
            <w:r>
              <w:rPr>
                <w:rFonts w:ascii="Arial;sans-serif" w:hAnsi="Arial;sans-serif"/>
                <w:b w:val="false"/>
                <w:i w:val="false"/>
                <w:caps w:val="false"/>
                <w:smallCaps w:val="false"/>
                <w:color w:val="222222"/>
                <w:spacing w:val="0"/>
                <w:sz w:val="20"/>
                <w:szCs w:val="20"/>
              </w:rPr>
              <w:t>Foytik, Peter, “Implementing a Mesoscopic Transportation Evacuation Model”, VMASC Capstone Conference 2009, Awarded The Gene Newman Award for Excellence in Modeling and Simulation Research.</w:t>
            </w:r>
          </w:p>
          <w:p>
            <w:pPr>
              <w:pStyle w:val="ListParagraph"/>
              <w:ind w:hanging="0"/>
              <w:rPr>
                <w:rFonts w:ascii="Arial;sans-serif" w:hAnsi="Arial;sans-serif"/>
                <w:b w:val="false"/>
                <w:i w:val="false"/>
                <w:caps w:val="false"/>
                <w:smallCaps w:val="false"/>
                <w:color w:val="222222"/>
                <w:spacing w:val="0"/>
                <w:sz w:val="20"/>
                <w:szCs w:val="20"/>
              </w:rPr>
            </w:pPr>
            <w:r>
              <w:rPr/>
            </w:r>
          </w:p>
          <w:p>
            <w:pPr>
              <w:pStyle w:val="ListParagraph"/>
              <w:ind w:hanging="0"/>
              <w:rPr>
                <w:b/>
                <w:b/>
                <w:bCs/>
              </w:rPr>
            </w:pPr>
            <w:r>
              <w:rPr>
                <w:rFonts w:ascii="Arial;sans-serif" w:hAnsi="Arial;sans-serif"/>
                <w:b/>
                <w:bCs/>
                <w:i w:val="false"/>
                <w:caps w:val="false"/>
                <w:smallCaps w:val="false"/>
                <w:color w:val="222222"/>
                <w:spacing w:val="0"/>
                <w:sz w:val="20"/>
                <w:szCs w:val="20"/>
              </w:rPr>
              <w:t>Peer Reviewed Papers as Co-Author</w:t>
            </w:r>
          </w:p>
          <w:p>
            <w:pPr>
              <w:pStyle w:val="ListParagraph"/>
              <w:numPr>
                <w:ilvl w:val="0"/>
                <w:numId w:val="2"/>
              </w:numPr>
              <w:rPr/>
            </w:pPr>
            <w:r>
              <w:rPr>
                <w:rFonts w:ascii="Arial;sans-serif" w:hAnsi="Arial;sans-serif"/>
                <w:b w:val="false"/>
                <w:i w:val="false"/>
                <w:caps w:val="false"/>
                <w:smallCaps w:val="false"/>
                <w:color w:val="222222"/>
                <w:spacing w:val="0"/>
                <w:sz w:val="20"/>
                <w:szCs w:val="20"/>
              </w:rPr>
              <w:t>Robinson, R. Michael, et al. "Modeling the impact of traffic incidents during hurricane evacuations using a large scale microsimulation."</w:t>
            </w:r>
            <w:r>
              <w:rPr>
                <w:rFonts w:ascii="Arial;sans-serif" w:hAnsi="Arial;sans-serif"/>
                <w:b w:val="false"/>
                <w:i/>
                <w:caps w:val="false"/>
                <w:smallCaps w:val="false"/>
                <w:color w:val="222222"/>
                <w:spacing w:val="0"/>
                <w:sz w:val="20"/>
                <w:szCs w:val="20"/>
              </w:rPr>
              <w:t xml:space="preserve">International journal of disaster risk reduction </w:t>
            </w:r>
            <w:r>
              <w:rPr>
                <w:rFonts w:ascii="Arial;sans-serif" w:hAnsi="Arial;sans-serif"/>
                <w:b w:val="false"/>
                <w:i w:val="false"/>
                <w:caps w:val="false"/>
                <w:smallCaps w:val="false"/>
                <w:color w:val="222222"/>
                <w:spacing w:val="0"/>
                <w:sz w:val="20"/>
                <w:szCs w:val="20"/>
              </w:rPr>
              <w:t>31 (2018): 1159-1165.</w:t>
            </w:r>
          </w:p>
          <w:p>
            <w:pPr>
              <w:pStyle w:val="ListParagraph"/>
              <w:numPr>
                <w:ilvl w:val="0"/>
                <w:numId w:val="0"/>
              </w:numPr>
              <w:ind w:left="1440" w:hanging="0"/>
              <w:rPr>
                <w:rFonts w:ascii="Arial;sans-serif" w:hAnsi="Arial;sans-serif"/>
                <w:b w:val="false"/>
                <w:i w:val="false"/>
                <w:caps w:val="false"/>
                <w:smallCaps w:val="false"/>
                <w:color w:val="222222"/>
                <w:spacing w:val="0"/>
                <w:sz w:val="20"/>
                <w:szCs w:val="20"/>
              </w:rPr>
            </w:pPr>
            <w:r>
              <w:rPr/>
            </w:r>
          </w:p>
          <w:p>
            <w:pPr>
              <w:pStyle w:val="ListParagraph"/>
              <w:numPr>
                <w:ilvl w:val="0"/>
                <w:numId w:val="2"/>
              </w:numPr>
              <w:rPr/>
            </w:pPr>
            <w:r>
              <w:rPr>
                <w:rFonts w:ascii="Arial;sans-serif" w:hAnsi="Arial;sans-serif"/>
                <w:b w:val="false"/>
                <w:i w:val="false"/>
                <w:caps w:val="false"/>
                <w:smallCaps w:val="false"/>
                <w:color w:val="222222"/>
                <w:spacing w:val="0"/>
                <w:sz w:val="20"/>
                <w:szCs w:val="20"/>
              </w:rPr>
              <w:t>Tosh, Deepak, et al. "CloudPoS: A Proof-of-Stake Consensus Design for Blockchain Integrated Cloud."</w:t>
            </w:r>
            <w:r>
              <w:rPr>
                <w:rFonts w:ascii="Arial;sans-serif" w:hAnsi="Arial;sans-serif"/>
                <w:b w:val="false"/>
                <w:i/>
                <w:caps w:val="false"/>
                <w:smallCaps w:val="false"/>
                <w:color w:val="222222"/>
                <w:spacing w:val="0"/>
                <w:sz w:val="20"/>
                <w:szCs w:val="20"/>
              </w:rPr>
              <w:t>2018 IEEE 11th International Conference on Cloud Computing (CLOUD)</w:t>
            </w:r>
            <w:r>
              <w:rPr>
                <w:rFonts w:ascii="Arial;sans-serif" w:hAnsi="Arial;sans-serif"/>
                <w:b w:val="false"/>
                <w:i w:val="false"/>
                <w:caps w:val="false"/>
                <w:smallCaps w:val="false"/>
                <w:color w:val="222222"/>
                <w:spacing w:val="0"/>
                <w:sz w:val="20"/>
                <w:szCs w:val="20"/>
              </w:rPr>
              <w:t>. IEEE, 2018.</w:t>
            </w:r>
          </w:p>
          <w:p>
            <w:pPr>
              <w:pStyle w:val="ListParagraph"/>
              <w:numPr>
                <w:ilvl w:val="0"/>
                <w:numId w:val="0"/>
              </w:numPr>
              <w:ind w:left="1440" w:hanging="0"/>
              <w:rPr>
                <w:rFonts w:ascii="Arial;sans-serif" w:hAnsi="Arial;sans-serif"/>
                <w:b w:val="false"/>
                <w:i w:val="false"/>
                <w:caps w:val="false"/>
                <w:smallCaps w:val="false"/>
                <w:color w:val="222222"/>
                <w:spacing w:val="0"/>
                <w:sz w:val="20"/>
                <w:szCs w:val="20"/>
              </w:rPr>
            </w:pPr>
            <w:r>
              <w:rPr/>
            </w:r>
          </w:p>
          <w:p>
            <w:pPr>
              <w:pStyle w:val="ListParagraph"/>
              <w:numPr>
                <w:ilvl w:val="0"/>
                <w:numId w:val="2"/>
              </w:numPr>
              <w:rPr/>
            </w:pPr>
            <w:r>
              <w:rPr>
                <w:rFonts w:ascii="Arial;sans-serif" w:hAnsi="Arial;sans-serif"/>
                <w:b w:val="false"/>
                <w:i w:val="false"/>
                <w:caps w:val="false"/>
                <w:smallCaps w:val="false"/>
                <w:color w:val="222222"/>
                <w:spacing w:val="0"/>
                <w:sz w:val="20"/>
                <w:szCs w:val="20"/>
              </w:rPr>
              <w:t>Liang, Xueping, et al. "Towards a Trusted and Privacy Preserving Membership Service in Distributed Ledger Using Intel Software Guard Extensions."</w:t>
            </w:r>
            <w:r>
              <w:rPr>
                <w:rFonts w:ascii="Arial;sans-serif" w:hAnsi="Arial;sans-serif"/>
                <w:b w:val="false"/>
                <w:i/>
                <w:caps w:val="false"/>
                <w:smallCaps w:val="false"/>
                <w:color w:val="222222"/>
                <w:spacing w:val="0"/>
                <w:sz w:val="20"/>
                <w:szCs w:val="20"/>
              </w:rPr>
              <w:t>International Conference on Information and Communications Security</w:t>
            </w:r>
            <w:r>
              <w:rPr>
                <w:rFonts w:ascii="Arial;sans-serif" w:hAnsi="Arial;sans-serif"/>
                <w:b w:val="false"/>
                <w:i w:val="false"/>
                <w:caps w:val="false"/>
                <w:smallCaps w:val="false"/>
                <w:color w:val="222222"/>
                <w:spacing w:val="0"/>
                <w:sz w:val="20"/>
                <w:szCs w:val="20"/>
              </w:rPr>
              <w:t>. Springer, Cham, 2017.</w:t>
            </w:r>
          </w:p>
          <w:p>
            <w:pPr>
              <w:pStyle w:val="ListParagraph"/>
              <w:numPr>
                <w:ilvl w:val="0"/>
                <w:numId w:val="0"/>
              </w:numPr>
              <w:ind w:left="1440" w:hanging="0"/>
              <w:rPr>
                <w:rFonts w:ascii="Arial;sans-serif" w:hAnsi="Arial;sans-serif"/>
                <w:b w:val="false"/>
                <w:i w:val="false"/>
                <w:caps w:val="false"/>
                <w:smallCaps w:val="false"/>
                <w:color w:val="222222"/>
                <w:spacing w:val="0"/>
                <w:sz w:val="20"/>
                <w:szCs w:val="20"/>
              </w:rPr>
            </w:pPr>
            <w:r>
              <w:rPr/>
            </w:r>
          </w:p>
          <w:p>
            <w:pPr>
              <w:pStyle w:val="ListParagraph"/>
              <w:numPr>
                <w:ilvl w:val="0"/>
                <w:numId w:val="2"/>
              </w:numPr>
              <w:rPr>
                <w:sz w:val="20"/>
                <w:szCs w:val="20"/>
              </w:rPr>
            </w:pPr>
            <w:r>
              <w:rPr>
                <w:sz w:val="20"/>
                <w:szCs w:val="20"/>
              </w:rPr>
              <w:t>Robinson, R. Michael, Peter Foytik, and Craig Jordan. Review and Analysis of User Inputs to Online Evacuation Modeling Tool. No. 17-06460.2017</w:t>
            </w:r>
          </w:p>
          <w:p>
            <w:pPr>
              <w:pStyle w:val="ListParagraph"/>
              <w:rPr>
                <w:sz w:val="20"/>
                <w:szCs w:val="20"/>
              </w:rPr>
            </w:pPr>
            <w:r>
              <w:rPr>
                <w:sz w:val="20"/>
                <w:szCs w:val="20"/>
              </w:rPr>
            </w:r>
          </w:p>
          <w:p>
            <w:pPr>
              <w:pStyle w:val="ListParagraph"/>
              <w:numPr>
                <w:ilvl w:val="0"/>
                <w:numId w:val="2"/>
              </w:numPr>
              <w:rPr>
                <w:sz w:val="20"/>
                <w:szCs w:val="20"/>
              </w:rPr>
            </w:pPr>
            <w:r>
              <w:rPr>
                <w:sz w:val="20"/>
                <w:szCs w:val="20"/>
              </w:rPr>
              <w:t>Jordan, Craig, et al. Development of a Future Year Large-Scale Microscopic Traffic Simulation Model. No. 17-05850. 2017</w:t>
            </w:r>
          </w:p>
          <w:p>
            <w:pPr>
              <w:pStyle w:val="ListParagraph"/>
              <w:rPr>
                <w:sz w:val="20"/>
                <w:szCs w:val="20"/>
              </w:rPr>
            </w:pPr>
            <w:r>
              <w:rPr>
                <w:sz w:val="20"/>
                <w:szCs w:val="20"/>
              </w:rPr>
            </w:r>
          </w:p>
          <w:p>
            <w:pPr>
              <w:pStyle w:val="ListParagraph"/>
              <w:numPr>
                <w:ilvl w:val="0"/>
                <w:numId w:val="2"/>
              </w:numPr>
              <w:rPr>
                <w:sz w:val="20"/>
                <w:szCs w:val="20"/>
              </w:rPr>
            </w:pPr>
            <w:r>
              <w:rPr>
                <w:sz w:val="20"/>
                <w:szCs w:val="20"/>
              </w:rPr>
              <w:t>Frydenlund F.; Collins AJ.; Jordan CA.; Foytik P.; Robinson RM. “When the money runs dry: a system dynamics approach to critical infrastructure investment”, Proceedings of the 49</w:t>
            </w:r>
            <w:r>
              <w:rPr>
                <w:sz w:val="20"/>
                <w:szCs w:val="20"/>
                <w:vertAlign w:val="superscript"/>
              </w:rPr>
              <w:t>th</w:t>
            </w:r>
            <w:r>
              <w:rPr>
                <w:sz w:val="20"/>
                <w:szCs w:val="20"/>
              </w:rPr>
              <w:t xml:space="preserve"> Annual Simulation Symposium, 8, 2016.</w:t>
            </w:r>
          </w:p>
          <w:p>
            <w:pPr>
              <w:pStyle w:val="ListParagraph"/>
              <w:ind w:hanging="0"/>
              <w:rPr>
                <w:sz w:val="20"/>
                <w:szCs w:val="20"/>
              </w:rPr>
            </w:pPr>
            <w:r>
              <w:rPr>
                <w:sz w:val="20"/>
                <w:szCs w:val="20"/>
              </w:rPr>
            </w:r>
          </w:p>
          <w:p>
            <w:pPr>
              <w:pStyle w:val="ListParagraph"/>
              <w:numPr>
                <w:ilvl w:val="0"/>
                <w:numId w:val="2"/>
              </w:numPr>
              <w:rPr>
                <w:sz w:val="20"/>
                <w:szCs w:val="20"/>
              </w:rPr>
            </w:pPr>
            <w:r>
              <w:rPr>
                <w:sz w:val="20"/>
                <w:szCs w:val="20"/>
              </w:rPr>
              <w:t>Collins A.; Foytik P.; Frydenlund F.; Robinson R.; Jordan C. “Generic Incident Model for Investigating Traffic Incident Impacts on Evacuation Times in Large-Scale Emergencies”, Transportation Research Record: Journal of the Transportation Research Board 2014.</w:t>
            </w:r>
          </w:p>
          <w:p>
            <w:pPr>
              <w:pStyle w:val="ListParagraph"/>
              <w:rPr>
                <w:sz w:val="20"/>
                <w:szCs w:val="20"/>
              </w:rPr>
            </w:pPr>
            <w:r>
              <w:rPr>
                <w:sz w:val="20"/>
                <w:szCs w:val="20"/>
              </w:rPr>
            </w:r>
          </w:p>
          <w:p>
            <w:pPr>
              <w:pStyle w:val="ListParagraph"/>
              <w:numPr>
                <w:ilvl w:val="0"/>
                <w:numId w:val="2"/>
              </w:numPr>
              <w:rPr>
                <w:sz w:val="20"/>
                <w:szCs w:val="20"/>
              </w:rPr>
            </w:pPr>
            <w:r>
              <w:rPr>
                <w:sz w:val="20"/>
                <w:szCs w:val="20"/>
              </w:rPr>
              <w:t>Robinson RM.; Foytik P. “Optimizing Freight Routes and Modes to Minimize Environmental Impacts: Integrating Truck Emissions Cost in Traffic Assignment”, 2014.</w:t>
            </w:r>
          </w:p>
          <w:p>
            <w:pPr>
              <w:pStyle w:val="ListParagraph"/>
              <w:rPr>
                <w:sz w:val="20"/>
                <w:szCs w:val="20"/>
              </w:rPr>
            </w:pPr>
            <w:r>
              <w:rPr>
                <w:sz w:val="20"/>
                <w:szCs w:val="20"/>
              </w:rPr>
            </w:r>
          </w:p>
          <w:p>
            <w:pPr>
              <w:pStyle w:val="ListParagraph"/>
              <w:numPr>
                <w:ilvl w:val="0"/>
                <w:numId w:val="2"/>
              </w:numPr>
              <w:rPr>
                <w:sz w:val="20"/>
                <w:szCs w:val="20"/>
              </w:rPr>
            </w:pPr>
            <w:r>
              <w:rPr>
                <w:sz w:val="20"/>
                <w:szCs w:val="20"/>
              </w:rPr>
              <w:t>Ezell BC.; Robinson RM.; Foytik P.; Jordan C.; Flanagan D. “Cyber risk to transportation, industrial control systems, and traffic signal controllers”, Environment Systems and Decisions 33 (4), 508-516 2013.</w:t>
            </w:r>
          </w:p>
          <w:p>
            <w:pPr>
              <w:pStyle w:val="ListParagraph"/>
              <w:rPr>
                <w:sz w:val="20"/>
                <w:szCs w:val="20"/>
              </w:rPr>
            </w:pPr>
            <w:r>
              <w:rPr>
                <w:sz w:val="20"/>
                <w:szCs w:val="20"/>
              </w:rPr>
            </w:r>
          </w:p>
          <w:p>
            <w:pPr>
              <w:pStyle w:val="ListParagraph"/>
              <w:numPr>
                <w:ilvl w:val="0"/>
                <w:numId w:val="2"/>
              </w:numPr>
              <w:rPr>
                <w:sz w:val="20"/>
                <w:szCs w:val="20"/>
              </w:rPr>
            </w:pPr>
            <w:r>
              <w:rPr>
                <w:sz w:val="20"/>
                <w:szCs w:val="20"/>
              </w:rPr>
              <w:t>Collins AJ.; Robinson RM.; Jordan CA.; Foytik P.; Ezell BC. “Generic incident model for use in large-scale evacuation simulations”, Technologies for Homeland Security (HST), 2013 IEEE International Conference.</w:t>
            </w:r>
          </w:p>
          <w:p>
            <w:pPr>
              <w:pStyle w:val="ListParagraph"/>
              <w:rPr>
                <w:sz w:val="20"/>
                <w:szCs w:val="20"/>
              </w:rPr>
            </w:pPr>
            <w:r>
              <w:rPr>
                <w:sz w:val="20"/>
                <w:szCs w:val="20"/>
              </w:rPr>
            </w:r>
          </w:p>
          <w:p>
            <w:pPr>
              <w:pStyle w:val="ListParagraph"/>
              <w:numPr>
                <w:ilvl w:val="0"/>
                <w:numId w:val="2"/>
              </w:numPr>
              <w:rPr>
                <w:sz w:val="20"/>
                <w:szCs w:val="20"/>
              </w:rPr>
            </w:pPr>
            <w:r>
              <w:rPr>
                <w:sz w:val="20"/>
                <w:szCs w:val="20"/>
              </w:rPr>
              <w:t>Duanmu J.; Foytik P.; Khattak A.; Robinson R. “Distribution Analysis of Freight Transportation with Gravity Model and Genetic Algorithm”, Transportation Research Record: Journal of the Transportation Research Board 2012.</w:t>
            </w:r>
          </w:p>
          <w:p>
            <w:pPr>
              <w:pStyle w:val="ListParagraph"/>
              <w:rPr>
                <w:sz w:val="20"/>
                <w:szCs w:val="20"/>
              </w:rPr>
            </w:pPr>
            <w:r>
              <w:rPr>
                <w:sz w:val="20"/>
                <w:szCs w:val="20"/>
              </w:rPr>
            </w:r>
          </w:p>
          <w:p>
            <w:pPr>
              <w:pStyle w:val="ListParagraph"/>
              <w:numPr>
                <w:ilvl w:val="0"/>
                <w:numId w:val="2"/>
              </w:numPr>
              <w:rPr>
                <w:sz w:val="20"/>
                <w:szCs w:val="20"/>
              </w:rPr>
            </w:pPr>
            <w:r>
              <w:rPr>
                <w:sz w:val="20"/>
                <w:szCs w:val="20"/>
              </w:rPr>
              <w:t>Cetin M.; Foytik P; Son S.; Khattak AJ.; Robinson RM.; Lee J. “Calibration of Volume-Delay Functions for Traffic Assignment Models”, Transportation Research Board 91</w:t>
            </w:r>
            <w:r>
              <w:rPr>
                <w:sz w:val="20"/>
                <w:szCs w:val="20"/>
                <w:vertAlign w:val="superscript"/>
              </w:rPr>
              <w:t>st</w:t>
            </w:r>
            <w:r>
              <w:rPr>
                <w:sz w:val="20"/>
                <w:szCs w:val="20"/>
              </w:rPr>
              <w:t xml:space="preserve"> Annual Meeting 2012.</w:t>
            </w:r>
          </w:p>
          <w:p>
            <w:pPr>
              <w:pStyle w:val="ListParagraph"/>
              <w:rPr>
                <w:sz w:val="20"/>
                <w:szCs w:val="20"/>
              </w:rPr>
            </w:pPr>
            <w:r>
              <w:rPr>
                <w:sz w:val="20"/>
                <w:szCs w:val="20"/>
              </w:rPr>
            </w:r>
          </w:p>
          <w:p>
            <w:pPr>
              <w:pStyle w:val="ListParagraph"/>
              <w:numPr>
                <w:ilvl w:val="0"/>
                <w:numId w:val="2"/>
              </w:numPr>
              <w:rPr>
                <w:sz w:val="20"/>
                <w:szCs w:val="20"/>
              </w:rPr>
            </w:pPr>
            <w:r>
              <w:rPr>
                <w:sz w:val="20"/>
                <w:szCs w:val="20"/>
              </w:rPr>
              <w:t>Jordan, CA; Foytik, P.; Cetin M. “Inves</w:t>
            </w:r>
            <w:bookmarkStart w:id="0" w:name="_GoBack"/>
            <w:bookmarkEnd w:id="0"/>
            <w:r>
              <w:rPr>
                <w:sz w:val="20"/>
                <w:szCs w:val="20"/>
              </w:rPr>
              <w:t>tigating Benefits of Vehicle-to-Vehicle Communications in Emergency Response: Conceptual Methodology”, Transportation Research Board 91</w:t>
            </w:r>
            <w:r>
              <w:rPr>
                <w:sz w:val="20"/>
                <w:szCs w:val="20"/>
                <w:vertAlign w:val="superscript"/>
              </w:rPr>
              <w:t>st</w:t>
            </w:r>
            <w:r>
              <w:rPr>
                <w:sz w:val="20"/>
                <w:szCs w:val="20"/>
              </w:rPr>
              <w:t xml:space="preserve"> Annual Meeting 2012.</w:t>
            </w:r>
          </w:p>
          <w:p>
            <w:pPr>
              <w:pStyle w:val="ListParagraph"/>
              <w:rPr>
                <w:sz w:val="20"/>
                <w:szCs w:val="20"/>
              </w:rPr>
            </w:pPr>
            <w:r>
              <w:rPr>
                <w:sz w:val="20"/>
                <w:szCs w:val="20"/>
              </w:rPr>
            </w:r>
          </w:p>
          <w:p>
            <w:pPr>
              <w:pStyle w:val="ListParagraph"/>
              <w:numPr>
                <w:ilvl w:val="0"/>
                <w:numId w:val="2"/>
              </w:numPr>
              <w:rPr>
                <w:sz w:val="20"/>
                <w:szCs w:val="20"/>
              </w:rPr>
            </w:pPr>
            <w:r>
              <w:rPr>
                <w:sz w:val="20"/>
                <w:szCs w:val="20"/>
              </w:rPr>
              <w:t xml:space="preserve">Robinson, Robert Michael; Khattak, Asad J; Sokolowski, John A; </w:t>
            </w:r>
            <w:r>
              <w:rPr>
                <w:b/>
                <w:sz w:val="20"/>
                <w:szCs w:val="20"/>
              </w:rPr>
              <w:t>Foytik, Peter</w:t>
            </w:r>
            <w:r>
              <w:rPr>
                <w:sz w:val="20"/>
                <w:szCs w:val="20"/>
              </w:rPr>
              <w:t xml:space="preserve"> ; Wang, Xin, “Role of Traffic Incidents in Hampton Roads Hurricane Evacuations”, Transportation Research Board Conference 2009.</w:t>
            </w:r>
          </w:p>
          <w:p>
            <w:pPr>
              <w:pStyle w:val="ListParagraph"/>
              <w:rPr/>
            </w:pPr>
            <w:r>
              <w:rPr/>
            </w:r>
          </w:p>
          <w:p>
            <w:pPr>
              <w:pStyle w:val="ListParagraph"/>
              <w:tabs>
                <w:tab w:val="left" w:pos="720" w:leader="none"/>
              </w:tabs>
              <w:rPr/>
            </w:pPr>
            <w:r>
              <w:rPr/>
              <mc:AlternateContent>
                <mc:Choice Requires="wps">
                  <w:drawing>
                    <wp:inline distT="0" distB="0" distL="0" distR="0" wp14:anchorId="62F966D5">
                      <wp:extent cx="5487035" cy="19685"/>
                      <wp:effectExtent l="0" t="0" r="0" b="0"/>
                      <wp:docPr id="5" name=""/>
                      <a:graphic xmlns:a="http://schemas.openxmlformats.org/drawingml/2006/main">
                        <a:graphicData uri="http://schemas.microsoft.com/office/word/2010/wordprocessingShape">
                          <wps:wsp>
                            <wps:cNvSpPr/>
                            <wps:spPr>
                              <a:xfrm>
                                <a:off x="0" y="0"/>
                                <a:ext cx="5486400" cy="19080"/>
                              </a:xfrm>
                              <a:prstGeom prst="rect">
                                <a:avLst/>
                              </a:prstGeom>
                              <a:solidFill>
                                <a:srgbClr val="808080"/>
                              </a:solidFill>
                              <a:ln>
                                <a:noFill/>
                              </a:ln>
                            </wps:spPr>
                            <wps:style>
                              <a:lnRef idx="0"/>
                              <a:fillRef idx="0"/>
                              <a:effectRef idx="0"/>
                              <a:fontRef idx="minor"/>
                            </wps:style>
                            <wps:bodyPr/>
                          </wps:wsp>
                        </a:graphicData>
                      </a:graphic>
                    </wp:inline>
                  </w:drawing>
                </mc:Choice>
                <mc:Fallback>
                  <w:pict>
                    <v:rect id="shape_0" fillcolor="gray" stroked="f" style="position:absolute;margin-left:0pt;margin-top:0pt;width:431.95pt;height:1.45pt" wp14:anchorId="62F966D5">
                      <w10:wrap type="none"/>
                      <v:fill o:detectmouseclick="t" type="solid" color2="#7f7f7f"/>
                      <v:stroke color="#3465a4" joinstyle="round" endcap="flat"/>
                    </v:rect>
                  </w:pict>
                </mc:Fallback>
              </mc:AlternateContent>
            </w:r>
          </w:p>
          <w:p>
            <w:pPr>
              <w:pStyle w:val="Normal"/>
              <w:snapToGrid w:val="false"/>
              <w:ind w:left="360" w:hanging="0"/>
              <w:rPr/>
            </w:pPr>
            <w:r>
              <w:rPr/>
            </w:r>
          </w:p>
        </w:tc>
      </w:tr>
      <w:tr>
        <w:trPr>
          <w:trHeight w:val="1262" w:hRule="atLeast"/>
        </w:trPr>
        <w:tc>
          <w:tcPr>
            <w:tcW w:w="1637" w:type="dxa"/>
            <w:tcBorders/>
            <w:shd w:fill="auto" w:val="clear"/>
          </w:tcPr>
          <w:p>
            <w:pPr>
              <w:pStyle w:val="Normal"/>
              <w:jc w:val="right"/>
              <w:rPr>
                <w:b/>
                <w:b/>
              </w:rPr>
            </w:pPr>
            <w:r>
              <w:rPr>
                <w:b/>
              </w:rPr>
              <w:t xml:space="preserve"> </w:t>
            </w:r>
            <w:r>
              <w:rPr>
                <w:b/>
              </w:rPr>
              <w:t>Security Clearance:</w:t>
            </w:r>
          </w:p>
        </w:tc>
        <w:tc>
          <w:tcPr>
            <w:tcW w:w="7218" w:type="dxa"/>
            <w:tcBorders/>
            <w:shd w:fill="auto" w:val="clear"/>
          </w:tcPr>
          <w:p>
            <w:pPr>
              <w:pStyle w:val="ListParagraph"/>
              <w:numPr>
                <w:ilvl w:val="0"/>
                <w:numId w:val="3"/>
              </w:numPr>
              <w:rPr/>
            </w:pPr>
            <w:r>
              <w:rPr/>
              <w:t>Secret Clearance</w:t>
            </w:r>
          </w:p>
          <w:p>
            <w:pPr>
              <w:pStyle w:val="Normal"/>
              <w:ind w:left="432" w:hanging="0"/>
              <w:jc w:val="center"/>
              <w:rPr>
                <w:b/>
                <w:b/>
              </w:rPr>
            </w:pPr>
            <w:r>
              <w:rPr>
                <w:b/>
              </w:rPr>
            </w:r>
          </w:p>
        </w:tc>
      </w:tr>
    </w:tbl>
    <w:p>
      <w:pPr>
        <w:pStyle w:val="Normal"/>
        <w:ind w:left="1440" w:hanging="1440"/>
        <w:rPr>
          <w:b/>
          <w:b/>
        </w:rPr>
      </w:pPr>
      <w:r>
        <w:rPr>
          <w:b/>
        </w:rPr>
      </w:r>
    </w:p>
    <w:p>
      <w:pPr>
        <w:pStyle w:val="Normal"/>
        <w:ind w:left="1440" w:hanging="1440"/>
        <w:rPr>
          <w:b/>
          <w:b/>
        </w:rPr>
      </w:pPr>
      <w:r>
        <w:rPr>
          <w:b/>
        </w:rPr>
        <w:tab/>
      </w:r>
    </w:p>
    <w:p>
      <w:pPr>
        <w:pStyle w:val="Normal"/>
        <w:ind w:left="1440" w:hanging="1440"/>
        <w:rPr/>
      </w:pPr>
      <w:r>
        <w:rPr>
          <w:b/>
        </w:rPr>
        <w:tab/>
      </w:r>
      <w:r>
        <w:rPr/>
        <w:t xml:space="preserve"> </w:t>
      </w:r>
    </w:p>
    <w:sectPr>
      <w:type w:val="nextPage"/>
      <w:pgSz w:w="12240" w:h="15840"/>
      <w:pgMar w:left="720" w:right="720" w:header="0" w:top="720"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swiss"/>
    <w:pitch w:val="variable"/>
  </w:font>
  <w:font w:name="Arial">
    <w:altName w:val="sans-serif"/>
    <w:charset w:val="01"/>
    <w:family w:val="auto"/>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c388e"/>
    <w:pPr>
      <w:widowControl/>
      <w:suppressAutoHyphens w:val="true"/>
      <w:bidi w:val="0"/>
      <w:jc w:val="left"/>
    </w:pPr>
    <w:rPr>
      <w:rFonts w:ascii="Times New Roman" w:hAnsi="Times New Roman" w:eastAsia="Times New Roman" w:cs="Times New Roman"/>
      <w:color w:val="auto"/>
      <w:sz w:val="24"/>
      <w:szCs w:val="24"/>
      <w:lang w:eastAsia="ar-SA" w:val="en-US" w:bidi="ar-SA"/>
    </w:rPr>
  </w:style>
  <w:style w:type="character" w:styleId="DefaultParagraphFont" w:default="1">
    <w:name w:val="Default Paragraph Font"/>
    <w:uiPriority w:val="1"/>
    <w:semiHidden/>
    <w:unhideWhenUsed/>
    <w:qFormat/>
    <w:rPr/>
  </w:style>
  <w:style w:type="character" w:styleId="WW8Num1z0" w:customStyle="1">
    <w:name w:val="WW8Num1z0"/>
    <w:qFormat/>
    <w:rsid w:val="007c388e"/>
    <w:rPr>
      <w:rFonts w:ascii="Symbol" w:hAnsi="Symbol"/>
    </w:rPr>
  </w:style>
  <w:style w:type="character" w:styleId="WW8Num2z0" w:customStyle="1">
    <w:name w:val="WW8Num2z0"/>
    <w:qFormat/>
    <w:rsid w:val="007c388e"/>
    <w:rPr>
      <w:rFonts w:ascii="Symbol" w:hAnsi="Symbol"/>
    </w:rPr>
  </w:style>
  <w:style w:type="character" w:styleId="WW8Num4z0" w:customStyle="1">
    <w:name w:val="WW8Num4z0"/>
    <w:qFormat/>
    <w:rsid w:val="007c388e"/>
    <w:rPr>
      <w:rFonts w:ascii="Symbol" w:hAnsi="Symbol"/>
    </w:rPr>
  </w:style>
  <w:style w:type="character" w:styleId="WW8Num4z1" w:customStyle="1">
    <w:name w:val="WW8Num4z1"/>
    <w:qFormat/>
    <w:rsid w:val="007c388e"/>
    <w:rPr>
      <w:rFonts w:ascii="Courier New" w:hAnsi="Courier New" w:cs="Courier New"/>
    </w:rPr>
  </w:style>
  <w:style w:type="character" w:styleId="WW8Num4z3" w:customStyle="1">
    <w:name w:val="WW8Num4z3"/>
    <w:qFormat/>
    <w:rsid w:val="007c388e"/>
    <w:rPr>
      <w:rFonts w:ascii="Symbol" w:hAnsi="Symbol"/>
    </w:rPr>
  </w:style>
  <w:style w:type="character" w:styleId="WW8Num5z0" w:customStyle="1">
    <w:name w:val="WW8Num5z0"/>
    <w:qFormat/>
    <w:rsid w:val="007c388e"/>
    <w:rPr>
      <w:rFonts w:ascii="Wingdings" w:hAnsi="Wingdings"/>
    </w:rPr>
  </w:style>
  <w:style w:type="character" w:styleId="WW8Num5z1" w:customStyle="1">
    <w:name w:val="WW8Num5z1"/>
    <w:qFormat/>
    <w:rsid w:val="007c388e"/>
    <w:rPr>
      <w:rFonts w:ascii="Courier New" w:hAnsi="Courier New" w:cs="Courier New"/>
    </w:rPr>
  </w:style>
  <w:style w:type="character" w:styleId="WW8Num5z3" w:customStyle="1">
    <w:name w:val="WW8Num5z3"/>
    <w:qFormat/>
    <w:rsid w:val="007c388e"/>
    <w:rPr>
      <w:rFonts w:ascii="Symbol" w:hAnsi="Symbol"/>
    </w:rPr>
  </w:style>
  <w:style w:type="character" w:styleId="WW8Num6z0" w:customStyle="1">
    <w:name w:val="WW8Num6z0"/>
    <w:qFormat/>
    <w:rsid w:val="007c388e"/>
    <w:rPr>
      <w:rFonts w:ascii="Symbol" w:hAnsi="Symbol"/>
    </w:rPr>
  </w:style>
  <w:style w:type="character" w:styleId="WW8Num6z1" w:customStyle="1">
    <w:name w:val="WW8Num6z1"/>
    <w:qFormat/>
    <w:rsid w:val="007c388e"/>
    <w:rPr>
      <w:rFonts w:ascii="Courier New" w:hAnsi="Courier New" w:cs="Courier New"/>
    </w:rPr>
  </w:style>
  <w:style w:type="character" w:styleId="WW8Num6z2" w:customStyle="1">
    <w:name w:val="WW8Num6z2"/>
    <w:qFormat/>
    <w:rsid w:val="007c388e"/>
    <w:rPr>
      <w:rFonts w:ascii="Wingdings" w:hAnsi="Wingdings"/>
    </w:rPr>
  </w:style>
  <w:style w:type="character" w:styleId="WW8Num7z0" w:customStyle="1">
    <w:name w:val="WW8Num7z0"/>
    <w:qFormat/>
    <w:rsid w:val="007c388e"/>
    <w:rPr>
      <w:rFonts w:ascii="Wingdings" w:hAnsi="Wingdings"/>
    </w:rPr>
  </w:style>
  <w:style w:type="character" w:styleId="WW8Num7z1" w:customStyle="1">
    <w:name w:val="WW8Num7z1"/>
    <w:qFormat/>
    <w:rsid w:val="007c388e"/>
    <w:rPr>
      <w:rFonts w:ascii="Courier New" w:hAnsi="Courier New" w:cs="Courier New"/>
    </w:rPr>
  </w:style>
  <w:style w:type="character" w:styleId="WW8Num7z3" w:customStyle="1">
    <w:name w:val="WW8Num7z3"/>
    <w:qFormat/>
    <w:rsid w:val="007c388e"/>
    <w:rPr>
      <w:rFonts w:ascii="Symbol" w:hAnsi="Symbol"/>
    </w:rPr>
  </w:style>
  <w:style w:type="character" w:styleId="WW8Num8z0" w:customStyle="1">
    <w:name w:val="WW8Num8z0"/>
    <w:qFormat/>
    <w:rsid w:val="007c388e"/>
    <w:rPr>
      <w:rFonts w:ascii="Wingdings" w:hAnsi="Wingdings"/>
    </w:rPr>
  </w:style>
  <w:style w:type="character" w:styleId="WW8Num8z1" w:customStyle="1">
    <w:name w:val="WW8Num8z1"/>
    <w:qFormat/>
    <w:rsid w:val="007c388e"/>
    <w:rPr>
      <w:rFonts w:ascii="Courier New" w:hAnsi="Courier New" w:cs="Courier New"/>
    </w:rPr>
  </w:style>
  <w:style w:type="character" w:styleId="WW8Num8z3" w:customStyle="1">
    <w:name w:val="WW8Num8z3"/>
    <w:qFormat/>
    <w:rsid w:val="007c388e"/>
    <w:rPr>
      <w:rFonts w:ascii="Symbol" w:hAnsi="Symbol"/>
    </w:rPr>
  </w:style>
  <w:style w:type="character" w:styleId="WW8Num9z0" w:customStyle="1">
    <w:name w:val="WW8Num9z0"/>
    <w:qFormat/>
    <w:rsid w:val="007c388e"/>
    <w:rPr>
      <w:rFonts w:ascii="Wingdings" w:hAnsi="Wingdings"/>
    </w:rPr>
  </w:style>
  <w:style w:type="character" w:styleId="WW8Num9z1" w:customStyle="1">
    <w:name w:val="WW8Num9z1"/>
    <w:qFormat/>
    <w:rsid w:val="007c388e"/>
    <w:rPr>
      <w:rFonts w:ascii="Courier New" w:hAnsi="Courier New" w:cs="Courier New"/>
    </w:rPr>
  </w:style>
  <w:style w:type="character" w:styleId="WW8Num9z3" w:customStyle="1">
    <w:name w:val="WW8Num9z3"/>
    <w:qFormat/>
    <w:rsid w:val="007c388e"/>
    <w:rPr>
      <w:rFonts w:ascii="Symbol" w:hAnsi="Symbol"/>
    </w:rPr>
  </w:style>
  <w:style w:type="character" w:styleId="WW8Num1z1" w:customStyle="1">
    <w:name w:val="WW8Num1z1"/>
    <w:qFormat/>
    <w:rsid w:val="007c388e"/>
    <w:rPr>
      <w:rFonts w:ascii="Courier New" w:hAnsi="Courier New" w:cs="Courier New"/>
    </w:rPr>
  </w:style>
  <w:style w:type="character" w:styleId="WW8Num1z2" w:customStyle="1">
    <w:name w:val="WW8Num1z2"/>
    <w:qFormat/>
    <w:rsid w:val="007c388e"/>
    <w:rPr>
      <w:rFonts w:ascii="Wingdings" w:hAnsi="Wingdings"/>
    </w:rPr>
  </w:style>
  <w:style w:type="character" w:styleId="WW8Num2z1" w:customStyle="1">
    <w:name w:val="WW8Num2z1"/>
    <w:qFormat/>
    <w:rsid w:val="007c388e"/>
    <w:rPr>
      <w:rFonts w:ascii="Courier New" w:hAnsi="Courier New" w:cs="Courier New"/>
    </w:rPr>
  </w:style>
  <w:style w:type="character" w:styleId="WW8Num2z2" w:customStyle="1">
    <w:name w:val="WW8Num2z2"/>
    <w:qFormat/>
    <w:rsid w:val="007c388e"/>
    <w:rPr>
      <w:rFonts w:ascii="Wingdings" w:hAnsi="Wingdings"/>
    </w:rPr>
  </w:style>
  <w:style w:type="character" w:styleId="WW8Num3z0" w:customStyle="1">
    <w:name w:val="WW8Num3z0"/>
    <w:qFormat/>
    <w:rsid w:val="007c388e"/>
    <w:rPr>
      <w:rFonts w:ascii="Symbol" w:hAnsi="Symbol"/>
    </w:rPr>
  </w:style>
  <w:style w:type="character" w:styleId="WW8Num3z1" w:customStyle="1">
    <w:name w:val="WW8Num3z1"/>
    <w:qFormat/>
    <w:rsid w:val="007c388e"/>
    <w:rPr>
      <w:rFonts w:ascii="Courier New" w:hAnsi="Courier New" w:cs="Courier New"/>
    </w:rPr>
  </w:style>
  <w:style w:type="character" w:styleId="WW8Num3z2" w:customStyle="1">
    <w:name w:val="WW8Num3z2"/>
    <w:qFormat/>
    <w:rsid w:val="007c388e"/>
    <w:rPr>
      <w:rFonts w:ascii="Wingdings" w:hAnsi="Wingdings"/>
    </w:rPr>
  </w:style>
  <w:style w:type="character" w:styleId="WW8Num4z2" w:customStyle="1">
    <w:name w:val="WW8Num4z2"/>
    <w:qFormat/>
    <w:rsid w:val="007c388e"/>
    <w:rPr>
      <w:rFonts w:ascii="Wingdings" w:hAnsi="Wingdings"/>
    </w:rPr>
  </w:style>
  <w:style w:type="character" w:styleId="WWDefaultParagraphFont" w:customStyle="1">
    <w:name w:val="WW-Default Paragraph Font"/>
    <w:qFormat/>
    <w:rsid w:val="007c388e"/>
    <w:rPr/>
  </w:style>
  <w:style w:type="character" w:styleId="InternetLink">
    <w:name w:val="Internet Link"/>
    <w:basedOn w:val="WWDefaultParagraphFont"/>
    <w:rsid w:val="007c388e"/>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rsid w:val="007c388e"/>
    <w:pPr>
      <w:spacing w:before="0" w:after="120"/>
    </w:pPr>
    <w:rPr/>
  </w:style>
  <w:style w:type="paragraph" w:styleId="List">
    <w:name w:val="List"/>
    <w:basedOn w:val="TextBody"/>
    <w:rsid w:val="007c388e"/>
    <w:pPr/>
    <w:rPr>
      <w:rFonts w:cs="Tahom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7c388e"/>
    <w:pPr>
      <w:suppressLineNumbers/>
    </w:pPr>
    <w:rPr>
      <w:rFonts w:cs="Tahoma"/>
    </w:rPr>
  </w:style>
  <w:style w:type="paragraph" w:styleId="Caption1">
    <w:name w:val="caption"/>
    <w:basedOn w:val="Normal"/>
    <w:qFormat/>
    <w:rsid w:val="007c388e"/>
    <w:pPr>
      <w:suppressLineNumbers/>
      <w:spacing w:before="120" w:after="120"/>
    </w:pPr>
    <w:rPr>
      <w:rFonts w:cs="Tahoma"/>
      <w:i/>
      <w:iCs/>
      <w:sz w:val="20"/>
      <w:szCs w:val="20"/>
    </w:rPr>
  </w:style>
  <w:style w:type="paragraph" w:styleId="TableContents" w:customStyle="1">
    <w:name w:val="Table Contents"/>
    <w:basedOn w:val="Normal"/>
    <w:qFormat/>
    <w:rsid w:val="007c388e"/>
    <w:pPr>
      <w:suppressLineNumbers/>
    </w:pPr>
    <w:rPr/>
  </w:style>
  <w:style w:type="paragraph" w:styleId="TableHeading" w:customStyle="1">
    <w:name w:val="Table Heading"/>
    <w:basedOn w:val="TableContents"/>
    <w:qFormat/>
    <w:rsid w:val="007c388e"/>
    <w:pPr>
      <w:jc w:val="center"/>
    </w:pPr>
    <w:rPr>
      <w:b/>
      <w:bCs/>
      <w:i/>
      <w:iCs/>
    </w:rPr>
  </w:style>
  <w:style w:type="paragraph" w:styleId="ListParagraph">
    <w:name w:val="List Paragraph"/>
    <w:basedOn w:val="Normal"/>
    <w:uiPriority w:val="34"/>
    <w:qFormat/>
    <w:rsid w:val="00ea56b5"/>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foytik@odu.ed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1546</TotalTime>
  <Application>LibreOffice/5.1.6.2$Linux_X86_64 LibreOffice_project/10m0$Build-2</Application>
  <Pages>4</Pages>
  <Words>1158</Words>
  <Characters>7114</Characters>
  <CharactersWithSpaces>8182</CharactersWithSpaces>
  <Paragraphs>72</Paragraphs>
  <Company>VMASC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2017-05-04T18:07:00Z</dcterms:created>
  <dc:creator>Peter</dc:creator>
  <dc:description/>
  <dc:language>en-US</dc:language>
  <cp:lastModifiedBy/>
  <cp:lastPrinted>2009-06-05T17:01:00Z</cp:lastPrinted>
  <dcterms:modified xsi:type="dcterms:W3CDTF">2018-10-30T17:28:53Z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VMASC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